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132BF1" w:rsidRPr="00132BF1" w:rsidRDefault="00132BF1" w:rsidP="00132BF1">
      <w:pPr>
        <w:spacing w:after="0"/>
        <w:ind w:left="4956" w:firstLine="708"/>
        <w:rPr>
          <w:rFonts w:cs="Tahoma"/>
          <w:sz w:val="20"/>
          <w:szCs w:val="20"/>
        </w:rPr>
      </w:pPr>
    </w:p>
    <w:p w:rsidR="00C70FA5" w:rsidRPr="00994CA8" w:rsidRDefault="00D41B03" w:rsidP="00994CA8">
      <w:pPr>
        <w:spacing w:after="0" w:line="240" w:lineRule="auto"/>
        <w:jc w:val="both"/>
        <w:rPr>
          <w:rFonts w:cstheme="minorHAnsi"/>
          <w:b/>
        </w:rPr>
      </w:pPr>
      <w:r w:rsidRPr="00994CA8">
        <w:rPr>
          <w:rFonts w:cstheme="minorHAnsi"/>
          <w:b/>
        </w:rPr>
        <w:t xml:space="preserve">OGGETTO : </w:t>
      </w:r>
      <w:r w:rsidRPr="00994CA8">
        <w:rPr>
          <w:rFonts w:cstheme="minorHAnsi"/>
        </w:rPr>
        <w:t xml:space="preserve">Domanda di partecipazione al bando di gara </w:t>
      </w:r>
      <w:r w:rsidR="0011723D" w:rsidRPr="00994CA8">
        <w:rPr>
          <w:rFonts w:cstheme="minorHAnsi"/>
        </w:rPr>
        <w:t xml:space="preserve">per </w:t>
      </w:r>
      <w:r w:rsidR="00A22367" w:rsidRPr="00994CA8">
        <w:rPr>
          <w:rFonts w:cstheme="minorHAnsi"/>
          <w:b/>
        </w:rPr>
        <w:t xml:space="preserve">LA SELEZIONE COMPARATIVA </w:t>
      </w:r>
      <w:proofErr w:type="spellStart"/>
      <w:r w:rsidR="00A22367" w:rsidRPr="00994CA8">
        <w:rPr>
          <w:rFonts w:cstheme="minorHAnsi"/>
          <w:b/>
        </w:rPr>
        <w:t>DI</w:t>
      </w:r>
      <w:proofErr w:type="spellEnd"/>
      <w:r w:rsidR="00A22367" w:rsidRPr="00994CA8">
        <w:rPr>
          <w:rFonts w:cstheme="minorHAnsi"/>
          <w:b/>
        </w:rPr>
        <w:t xml:space="preserve"> ESPERTI </w:t>
      </w:r>
      <w:r w:rsidR="00B24A85" w:rsidRPr="00994CA8">
        <w:rPr>
          <w:rFonts w:cstheme="minorHAnsi"/>
          <w:b/>
        </w:rPr>
        <w:t xml:space="preserve">ESTERNI </w:t>
      </w:r>
      <w:r w:rsidR="00EE1D6D">
        <w:rPr>
          <w:rFonts w:cstheme="minorHAnsi"/>
          <w:b/>
        </w:rPr>
        <w:t>FORMATORI SULLA VALUTAZIONE NELLA SCUOLA DELL’INFANZIA</w:t>
      </w:r>
      <w:r w:rsidR="00A22367" w:rsidRPr="00994CA8">
        <w:rPr>
          <w:rFonts w:cstheme="minorHAnsi"/>
          <w:b/>
        </w:rPr>
        <w:t xml:space="preserve"> -</w:t>
      </w:r>
      <w:r w:rsidR="00EC2AA4" w:rsidRPr="00994CA8">
        <w:rPr>
          <w:rFonts w:cstheme="minorHAnsi"/>
          <w:b/>
        </w:rPr>
        <w:t xml:space="preserve"> </w:t>
      </w:r>
      <w:proofErr w:type="spellStart"/>
      <w:r w:rsidR="00EC2AA4" w:rsidRPr="00994CA8">
        <w:rPr>
          <w:rFonts w:cstheme="minorHAnsi"/>
          <w:b/>
        </w:rPr>
        <w:t>a.s</w:t>
      </w:r>
      <w:proofErr w:type="spellEnd"/>
      <w:r w:rsidR="00924E8D" w:rsidRPr="00994CA8">
        <w:rPr>
          <w:rFonts w:cstheme="minorHAnsi"/>
          <w:b/>
        </w:rPr>
        <w:t xml:space="preserve"> </w:t>
      </w:r>
      <w:r w:rsidR="006D428A">
        <w:rPr>
          <w:rFonts w:cstheme="minorHAnsi"/>
          <w:b/>
        </w:rPr>
        <w:t>2022/2023</w:t>
      </w:r>
      <w:r w:rsidR="00EC2AA4" w:rsidRPr="00994CA8">
        <w:rPr>
          <w:rFonts w:cstheme="minorHAnsi"/>
          <w:b/>
        </w:rPr>
        <w:t>.</w:t>
      </w:r>
      <w:r w:rsidR="00394340" w:rsidRPr="00994CA8">
        <w:rPr>
          <w:rFonts w:cstheme="minorHAnsi"/>
          <w:b/>
        </w:rPr>
        <w:t xml:space="preserve"> </w:t>
      </w:r>
      <w:r w:rsidR="00394340" w:rsidRPr="006002DA">
        <w:rPr>
          <w:rFonts w:cstheme="minorHAnsi"/>
          <w:b/>
        </w:rPr>
        <w:t>CIG</w:t>
      </w:r>
      <w:r w:rsidR="006D428A">
        <w:rPr>
          <w:rStyle w:val="Enfasigrassetto"/>
          <w:rFonts w:cstheme="minorHAnsi"/>
          <w:color w:val="222222"/>
          <w:shd w:val="clear" w:color="auto" w:fill="FFFFFF"/>
        </w:rPr>
        <w:t xml:space="preserve"> </w:t>
      </w:r>
      <w:r w:rsidR="006002DA">
        <w:rPr>
          <w:rFonts w:cstheme="minorHAnsi"/>
          <w:b/>
          <w:szCs w:val="24"/>
        </w:rPr>
        <w:t>ZF938CE66C</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025868">
        <w:rPr>
          <w:rFonts w:cs="Tahoma"/>
          <w:sz w:val="20"/>
          <w:szCs w:val="20"/>
        </w:rPr>
        <w:t xml:space="preserve"> </w:t>
      </w:r>
      <w:r w:rsidR="00394340">
        <w:rPr>
          <w:rFonts w:cs="Tahoma"/>
          <w:sz w:val="20"/>
          <w:szCs w:val="20"/>
        </w:rPr>
        <w:t xml:space="preserve">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titolare</w:t>
      </w:r>
    </w:p>
    <w:p w:rsidR="00EC2AA4" w:rsidRDefault="00EC2AA4" w:rsidP="001976F8">
      <w:pPr>
        <w:spacing w:after="0" w:line="480" w:lineRule="auto"/>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xml:space="preserve">) rappresentante legale </w:t>
      </w:r>
    </w:p>
    <w:p w:rsidR="00EC2AA4" w:rsidRDefault="00EC2AA4" w:rsidP="001976F8">
      <w:pPr>
        <w:spacing w:after="0" w:line="480" w:lineRule="auto"/>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xml:space="preserve">) amministratore </w:t>
      </w:r>
    </w:p>
    <w:p w:rsidR="00EC2AA4" w:rsidRDefault="00EC2AA4" w:rsidP="001976F8">
      <w:pPr>
        <w:spacing w:after="0" w:line="480" w:lineRule="auto"/>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xml:space="preserve">)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w:t>
      </w:r>
      <w:r w:rsidR="00025868">
        <w:rPr>
          <w:rFonts w:cs="Tahoma"/>
          <w:sz w:val="20"/>
          <w:szCs w:val="20"/>
        </w:rPr>
        <w:t xml:space="preserve"> </w:t>
      </w:r>
      <w:r>
        <w:rPr>
          <w:rFonts w:cs="Tahoma"/>
          <w:sz w:val="20"/>
          <w:szCs w:val="20"/>
        </w:rPr>
        <w:t xml:space="preserve">)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lastRenderedPageBreak/>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00025868">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Fogliano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lastRenderedPageBreak/>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46513B" w:rsidP="003C6361">
      <w:pPr>
        <w:spacing w:after="0"/>
        <w:ind w:left="1416"/>
        <w:jc w:val="both"/>
        <w:rPr>
          <w:rFonts w:cs="Tahoma"/>
        </w:rPr>
      </w:pPr>
      <w:r w:rsidRPr="0046513B">
        <w:rPr>
          <w:noProof/>
          <w:lang w:eastAsia="it-IT"/>
        </w:rPr>
        <w:pict>
          <v:rect id="_x0000_s1026" style="position:absolute;left:0;text-align:left;margin-left:67.05pt;margin-top:2.75pt;width:7.15pt;height:7.15pt;z-index:251658240"/>
        </w:pict>
      </w:r>
      <w:r w:rsidR="00025868">
        <w:rPr>
          <w:rFonts w:cs="Tahoma"/>
        </w:rPr>
        <w:t xml:space="preserve"> </w:t>
      </w:r>
      <w:r w:rsidR="003C6361" w:rsidRPr="0074320E">
        <w:rPr>
          <w:rFonts w:cs="Tahoma"/>
          <w:b/>
          <w:sz w:val="24"/>
          <w:szCs w:val="24"/>
        </w:rPr>
        <w:t>SI</w:t>
      </w:r>
      <w:r w:rsidR="00025868">
        <w:rPr>
          <w:rFonts w:cs="Tahoma"/>
          <w:b/>
          <w:sz w:val="24"/>
          <w:szCs w:val="24"/>
        </w:rPr>
        <w:t xml:space="preserve">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46513B" w:rsidP="00976105">
      <w:pPr>
        <w:tabs>
          <w:tab w:val="left" w:pos="720"/>
        </w:tabs>
        <w:spacing w:after="0"/>
        <w:jc w:val="both"/>
        <w:rPr>
          <w:rFonts w:cs="Tahoma"/>
          <w:b/>
          <w:sz w:val="24"/>
          <w:szCs w:val="24"/>
        </w:rPr>
      </w:pPr>
      <w:r w:rsidRPr="0046513B">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r>
      <w:r w:rsidR="00025868">
        <w:rPr>
          <w:rFonts w:cs="Tahoma"/>
        </w:rPr>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w:t>
      </w:r>
      <w:r w:rsidR="00025868">
        <w:t xml:space="preserve"> </w:t>
      </w:r>
      <w:r>
        <w:t>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w:t>
      </w:r>
      <w:r w:rsidR="00025868">
        <w:rPr>
          <w:rFonts w:asciiTheme="minorHAnsi" w:hAnsiTheme="minorHAnsi"/>
          <w:b/>
          <w:sz w:val="22"/>
          <w:szCs w:val="22"/>
        </w:rPr>
        <w:t xml:space="preserve"> </w:t>
      </w:r>
      <w:r>
        <w:rPr>
          <w:rFonts w:asciiTheme="minorHAnsi" w:hAnsiTheme="minorHAnsi"/>
          <w:b/>
          <w:sz w:val="22"/>
          <w:szCs w:val="22"/>
        </w:rPr>
        <w:t>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lastRenderedPageBreak/>
        <w:t>di non trovarsi nello stato di fallimento, liquidazione coatta, concordato preventivo,</w:t>
      </w:r>
      <w:r w:rsidR="00025868">
        <w:t xml:space="preserve"> </w:t>
      </w:r>
      <w:r>
        <w:t xml:space="preserve">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Si allega</w:t>
      </w:r>
      <w:r w:rsidR="00025868">
        <w:rPr>
          <w:rFonts w:cs="Tahoma"/>
          <w:b/>
        </w:rPr>
        <w:t xml:space="preserve"> </w:t>
      </w:r>
      <w:r w:rsidR="00D41B03" w:rsidRPr="00F52355">
        <w:rPr>
          <w:rFonts w:cs="Tahoma"/>
          <w:b/>
        </w:rPr>
        <w:t xml:space="preserve">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lastRenderedPageBreak/>
        <w:t>1.__________________________________</w:t>
      </w:r>
      <w:r w:rsidR="009B153B" w:rsidRPr="00F52355">
        <w:rPr>
          <w:rFonts w:cs="Tahoma"/>
        </w:rPr>
        <w:t>____________________________</w:t>
      </w:r>
      <w:r w:rsidR="00F52355">
        <w:rPr>
          <w:rFonts w:cs="Tahoma"/>
        </w:rPr>
        <w:t>________________________</w:t>
      </w:r>
    </w:p>
    <w:p w:rsidR="003B64BB" w:rsidRPr="00F52355" w:rsidRDefault="00025868" w:rsidP="00D32E5D">
      <w:pPr>
        <w:jc w:val="both"/>
        <w:rPr>
          <w:rFonts w:cs="Tahoma"/>
        </w:rPr>
      </w:pPr>
      <w:r>
        <w:rPr>
          <w:rFonts w:cs="Tahoma"/>
        </w:rPr>
        <w:t>2. _____________________</w:t>
      </w:r>
      <w:r w:rsidR="00481CE9" w:rsidRPr="00F52355">
        <w:rPr>
          <w:rFonts w:cs="Tahoma"/>
        </w:rPr>
        <w:t>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025868" w:rsidP="00F52355">
      <w:pPr>
        <w:jc w:val="right"/>
        <w:rPr>
          <w:rFonts w:cs="Tahoma"/>
          <w:b/>
        </w:rPr>
      </w:pPr>
      <w:r>
        <w:rPr>
          <w:rFonts w:cs="Tahoma"/>
          <w:b/>
        </w:rPr>
        <w:t xml:space="preserve"> </w:t>
      </w:r>
      <w:r w:rsidR="00481CE9" w:rsidRPr="00F52355">
        <w:rPr>
          <w:rFonts w:cs="Tahoma"/>
          <w:b/>
        </w:rPr>
        <w:t>Firma ________</w:t>
      </w:r>
      <w:r w:rsidR="009B153B" w:rsidRPr="00F52355">
        <w:rPr>
          <w:rFonts w:cs="Tahoma"/>
          <w:b/>
        </w:rPr>
        <w:t>______________________</w:t>
      </w:r>
      <w:r w:rsidR="00481CE9"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25868"/>
    <w:rsid w:val="00033748"/>
    <w:rsid w:val="00055900"/>
    <w:rsid w:val="00063C93"/>
    <w:rsid w:val="000E22F1"/>
    <w:rsid w:val="0011723D"/>
    <w:rsid w:val="001231E3"/>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6513B"/>
    <w:rsid w:val="0047375A"/>
    <w:rsid w:val="00481CE9"/>
    <w:rsid w:val="00493CBA"/>
    <w:rsid w:val="004A1214"/>
    <w:rsid w:val="004C4F31"/>
    <w:rsid w:val="00507DDD"/>
    <w:rsid w:val="005460A9"/>
    <w:rsid w:val="005609B8"/>
    <w:rsid w:val="00565148"/>
    <w:rsid w:val="00575E9F"/>
    <w:rsid w:val="00594E93"/>
    <w:rsid w:val="005F6BD8"/>
    <w:rsid w:val="006002DA"/>
    <w:rsid w:val="00616AAF"/>
    <w:rsid w:val="00682EFF"/>
    <w:rsid w:val="0069272C"/>
    <w:rsid w:val="006D428A"/>
    <w:rsid w:val="006D6E6F"/>
    <w:rsid w:val="006F2205"/>
    <w:rsid w:val="0074320E"/>
    <w:rsid w:val="00746DA8"/>
    <w:rsid w:val="00756D71"/>
    <w:rsid w:val="0076081A"/>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94CA8"/>
    <w:rsid w:val="009B153B"/>
    <w:rsid w:val="009B630D"/>
    <w:rsid w:val="009F5D78"/>
    <w:rsid w:val="00A22367"/>
    <w:rsid w:val="00A472FE"/>
    <w:rsid w:val="00A54DE8"/>
    <w:rsid w:val="00A61B79"/>
    <w:rsid w:val="00A703BD"/>
    <w:rsid w:val="00A8066A"/>
    <w:rsid w:val="00AD7C67"/>
    <w:rsid w:val="00B24A85"/>
    <w:rsid w:val="00B35950"/>
    <w:rsid w:val="00B66F50"/>
    <w:rsid w:val="00B76661"/>
    <w:rsid w:val="00B94831"/>
    <w:rsid w:val="00BE38BA"/>
    <w:rsid w:val="00BF4D48"/>
    <w:rsid w:val="00C015E4"/>
    <w:rsid w:val="00C52E33"/>
    <w:rsid w:val="00C70FA5"/>
    <w:rsid w:val="00CB1EEE"/>
    <w:rsid w:val="00CC1C30"/>
    <w:rsid w:val="00CC1D47"/>
    <w:rsid w:val="00D124F4"/>
    <w:rsid w:val="00D25ADE"/>
    <w:rsid w:val="00D32E5D"/>
    <w:rsid w:val="00D32FE0"/>
    <w:rsid w:val="00D41B03"/>
    <w:rsid w:val="00D51F34"/>
    <w:rsid w:val="00D87C4C"/>
    <w:rsid w:val="00DB6A95"/>
    <w:rsid w:val="00DC7827"/>
    <w:rsid w:val="00DF552E"/>
    <w:rsid w:val="00E12A2E"/>
    <w:rsid w:val="00E24451"/>
    <w:rsid w:val="00E24FB6"/>
    <w:rsid w:val="00E40A98"/>
    <w:rsid w:val="00EB4F84"/>
    <w:rsid w:val="00EC2AA4"/>
    <w:rsid w:val="00EC6802"/>
    <w:rsid w:val="00EE1D6D"/>
    <w:rsid w:val="00EE5FD2"/>
    <w:rsid w:val="00F01EBD"/>
    <w:rsid w:val="00F52355"/>
    <w:rsid w:val="00FA2C4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994CA8"/>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1828</Words>
  <Characters>10423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Amministratore</cp:lastModifiedBy>
  <cp:revision>12</cp:revision>
  <cp:lastPrinted>2022-11-29T10:20:00Z</cp:lastPrinted>
  <dcterms:created xsi:type="dcterms:W3CDTF">2019-09-30T12:04:00Z</dcterms:created>
  <dcterms:modified xsi:type="dcterms:W3CDTF">2022-11-29T10:20:00Z</dcterms:modified>
</cp:coreProperties>
</file>