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62" w:rsidRPr="00921662" w:rsidRDefault="00274628" w:rsidP="00921662">
      <w:pPr>
        <w:pStyle w:val="Heading1"/>
        <w:spacing w:before="1" w:line="208" w:lineRule="auto"/>
        <w:ind w:left="0"/>
        <w:rPr>
          <w:rFonts w:asciiTheme="minorHAnsi" w:hAnsiTheme="minorHAnsi"/>
          <w:sz w:val="28"/>
          <w:szCs w:val="28"/>
        </w:rPr>
      </w:pPr>
      <w:r w:rsidRPr="00D95FE6">
        <w:rPr>
          <w:rFonts w:asciiTheme="minorHAnsi" w:hAnsiTheme="minorHAnsi"/>
          <w:sz w:val="28"/>
          <w:szCs w:val="28"/>
        </w:rPr>
        <w:t xml:space="preserve">ALLEGATO A </w:t>
      </w:r>
    </w:p>
    <w:p w:rsidR="002B0F64" w:rsidRPr="00FA2DCD" w:rsidRDefault="00FA2DCD" w:rsidP="00FA2DCD">
      <w:pPr>
        <w:autoSpaceDE w:val="0"/>
        <w:autoSpaceDN w:val="0"/>
        <w:adjustRightInd w:val="0"/>
        <w:ind w:right="-1"/>
        <w:jc w:val="center"/>
        <w:rPr>
          <w:rFonts w:asciiTheme="minorHAnsi" w:eastAsia="Candara" w:hAnsiTheme="minorHAnsi" w:cs="Arial"/>
          <w:b/>
          <w:sz w:val="28"/>
          <w:szCs w:val="28"/>
        </w:rPr>
      </w:pPr>
      <w:r w:rsidRPr="00FA2DCD">
        <w:rPr>
          <w:rFonts w:asciiTheme="minorHAnsi" w:hAnsiTheme="minorHAnsi" w:cs="Arial"/>
          <w:b/>
          <w:bCs/>
          <w:color w:val="000000"/>
          <w:sz w:val="28"/>
          <w:szCs w:val="28"/>
        </w:rPr>
        <w:t>GARA</w:t>
      </w:r>
      <w:r>
        <w:rPr>
          <w:rFonts w:asciiTheme="minorHAnsi" w:hAnsiTheme="minorHAnsi"/>
        </w:rPr>
        <w:t xml:space="preserve"> </w:t>
      </w:r>
      <w:r w:rsidRPr="00F43EAE">
        <w:rPr>
          <w:rFonts w:asciiTheme="minorHAnsi" w:hAnsiTheme="minorHAnsi" w:cs="Arial"/>
          <w:b/>
          <w:bCs/>
          <w:color w:val="000000"/>
          <w:sz w:val="28"/>
          <w:szCs w:val="28"/>
        </w:rPr>
        <w:t>CIG</w:t>
      </w:r>
      <w:r>
        <w:rPr>
          <w:rFonts w:asciiTheme="minorHAnsi" w:hAnsiTheme="minorHAnsi" w:cs="Arial"/>
          <w:b/>
          <w:bCs/>
          <w:color w:val="000000"/>
          <w:sz w:val="28"/>
          <w:szCs w:val="28"/>
        </w:rPr>
        <w:t>:</w:t>
      </w:r>
      <w:r w:rsidRPr="00F43EAE">
        <w:rPr>
          <w:rFonts w:asciiTheme="minorHAnsi" w:hAnsiTheme="minorHAnsi" w:cs="Arial"/>
          <w:b/>
          <w:bCs/>
          <w:color w:val="000000"/>
          <w:sz w:val="28"/>
          <w:szCs w:val="28"/>
        </w:rPr>
        <w:t xml:space="preserve"> </w:t>
      </w:r>
      <w:r w:rsidRPr="00F43EAE">
        <w:rPr>
          <w:rFonts w:asciiTheme="minorHAnsi" w:eastAsia="Candara" w:hAnsiTheme="minorHAnsi" w:cs="Arial"/>
          <w:b/>
          <w:bCs/>
          <w:sz w:val="28"/>
          <w:szCs w:val="28"/>
        </w:rPr>
        <w:t>Z9F2A9B44A</w:t>
      </w:r>
      <w:r w:rsidRPr="00F43EAE">
        <w:rPr>
          <w:rFonts w:asciiTheme="minorHAnsi" w:eastAsia="Candara" w:hAnsiTheme="minorHAnsi" w:cs="Arial"/>
          <w:b/>
          <w:sz w:val="28"/>
          <w:szCs w:val="28"/>
        </w:rPr>
        <w:t xml:space="preserve"> </w:t>
      </w:r>
    </w:p>
    <w:p w:rsidR="00274628" w:rsidRPr="002B0F64" w:rsidRDefault="00274628" w:rsidP="002B0F64">
      <w:pPr>
        <w:pStyle w:val="Heading1"/>
        <w:pBdr>
          <w:top w:val="single" w:sz="4" w:space="1" w:color="auto"/>
          <w:left w:val="single" w:sz="4" w:space="4" w:color="auto"/>
          <w:bottom w:val="single" w:sz="4" w:space="1" w:color="auto"/>
          <w:right w:val="single" w:sz="4" w:space="4" w:color="auto"/>
        </w:pBdr>
        <w:spacing w:before="1" w:line="208" w:lineRule="auto"/>
        <w:ind w:left="0"/>
        <w:jc w:val="center"/>
        <w:rPr>
          <w:rFonts w:asciiTheme="minorHAnsi" w:hAnsiTheme="minorHAnsi"/>
          <w:sz w:val="32"/>
          <w:szCs w:val="32"/>
        </w:rPr>
      </w:pPr>
      <w:r w:rsidRPr="002B0F64">
        <w:rPr>
          <w:rFonts w:asciiTheme="minorHAnsi" w:hAnsiTheme="minorHAnsi"/>
          <w:sz w:val="32"/>
          <w:szCs w:val="32"/>
        </w:rPr>
        <w:t>CAPITOLATO D’ONERI TECNICO</w:t>
      </w:r>
    </w:p>
    <w:p w:rsidR="002B0F64" w:rsidRDefault="002B0F64" w:rsidP="002B0F64">
      <w:pPr>
        <w:spacing w:line="243" w:lineRule="exact"/>
        <w:rPr>
          <w:rFonts w:asciiTheme="minorHAnsi" w:hAnsiTheme="minorHAnsi"/>
          <w:b/>
        </w:rPr>
      </w:pPr>
    </w:p>
    <w:p w:rsidR="00274628" w:rsidRPr="002B0F64" w:rsidRDefault="00274628" w:rsidP="002B0F64">
      <w:pPr>
        <w:spacing w:line="243" w:lineRule="exact"/>
        <w:rPr>
          <w:rFonts w:asciiTheme="minorHAnsi" w:hAnsiTheme="minorHAnsi"/>
          <w:b/>
        </w:rPr>
      </w:pPr>
      <w:r w:rsidRPr="002B0F64">
        <w:rPr>
          <w:rFonts w:asciiTheme="minorHAnsi" w:hAnsiTheme="minorHAnsi"/>
          <w:b/>
        </w:rPr>
        <w:t>ART. 1- CONDIZIONI GENERALI</w:t>
      </w:r>
    </w:p>
    <w:p w:rsidR="00274628" w:rsidRPr="002B0F64" w:rsidRDefault="00274628" w:rsidP="002B0F64">
      <w:pPr>
        <w:pStyle w:val="Corpodeltesto"/>
        <w:jc w:val="both"/>
        <w:rPr>
          <w:rFonts w:asciiTheme="minorHAnsi" w:hAnsiTheme="minorHAnsi"/>
        </w:rPr>
      </w:pPr>
      <w:r w:rsidRPr="002B0F64">
        <w:rPr>
          <w:rFonts w:asciiTheme="minorHAnsi" w:hAnsiTheme="minorHAnsi"/>
        </w:rPr>
        <w:t>La</w:t>
      </w:r>
      <w:r w:rsidR="00EC157C">
        <w:rPr>
          <w:rFonts w:asciiTheme="minorHAnsi" w:hAnsiTheme="minorHAnsi"/>
        </w:rPr>
        <w:t xml:space="preserve"> Ditta di Autotrasporto</w:t>
      </w:r>
      <w:r w:rsidRPr="002B0F64">
        <w:rPr>
          <w:rFonts w:asciiTheme="minorHAnsi" w:hAnsiTheme="minorHAnsi"/>
        </w:rPr>
        <w:t xml:space="preserve"> si impegna a rispettare le indicazioni delle CC. </w:t>
      </w:r>
      <w:proofErr w:type="spellStart"/>
      <w:r w:rsidRPr="002B0F64">
        <w:rPr>
          <w:rFonts w:asciiTheme="minorHAnsi" w:hAnsiTheme="minorHAnsi"/>
        </w:rPr>
        <w:t>MM</w:t>
      </w:r>
      <w:proofErr w:type="spellEnd"/>
      <w:r w:rsidR="00720969">
        <w:rPr>
          <w:rFonts w:asciiTheme="minorHAnsi" w:hAnsiTheme="minorHAnsi"/>
        </w:rPr>
        <w:t xml:space="preserve">. n. </w:t>
      </w:r>
      <w:r w:rsidRPr="002B0F64">
        <w:rPr>
          <w:rFonts w:asciiTheme="minorHAnsi" w:hAnsiTheme="minorHAnsi"/>
        </w:rPr>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Pr="002B0F64" w:rsidRDefault="00274628" w:rsidP="002B0F64">
      <w:pPr>
        <w:pStyle w:val="Corpodeltesto"/>
        <w:jc w:val="left"/>
        <w:rPr>
          <w:rFonts w:asciiTheme="minorHAnsi" w:hAnsiTheme="minorHAnsi"/>
        </w:rPr>
      </w:pPr>
      <w:r w:rsidRPr="002B0F64">
        <w:rPr>
          <w:rFonts w:asciiTheme="minorHAnsi" w:hAnsiTheme="minorHAnsi"/>
        </w:rPr>
        <w:t>La</w:t>
      </w:r>
      <w:r w:rsidR="00D920FD">
        <w:rPr>
          <w:rFonts w:asciiTheme="minorHAnsi" w:hAnsiTheme="minorHAnsi"/>
        </w:rPr>
        <w:t xml:space="preserve"> Ditta</w:t>
      </w:r>
      <w:r w:rsidRPr="002B0F64">
        <w:rPr>
          <w:rFonts w:asciiTheme="minorHAnsi" w:hAnsiTheme="minorHAnsi"/>
        </w:rPr>
        <w:t xml:space="preserve"> indicherà al momento dell’offerta:</w:t>
      </w:r>
    </w:p>
    <w:p w:rsidR="00274628" w:rsidRPr="002B0F64" w:rsidRDefault="00274628" w:rsidP="002B0F64">
      <w:pPr>
        <w:pStyle w:val="Corpodeltesto"/>
        <w:numPr>
          <w:ilvl w:val="0"/>
          <w:numId w:val="16"/>
        </w:numPr>
        <w:jc w:val="left"/>
        <w:rPr>
          <w:rFonts w:asciiTheme="minorHAnsi" w:hAnsiTheme="minorHAnsi"/>
        </w:rPr>
      </w:pPr>
      <w:r w:rsidRPr="002B0F64">
        <w:rPr>
          <w:rFonts w:asciiTheme="minorHAnsi" w:hAnsiTheme="minorHAnsi"/>
        </w:rPr>
        <w:t>l’autorizzazione all’esercizio;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 propria polizza assicurativa, in corso di validità, per la responsabilità civile, compreso il massimale assicurato, eventuali clausole di franchigia e di scoperto;</w:t>
      </w:r>
    </w:p>
    <w:p w:rsidR="00D920FD" w:rsidRDefault="00EC157C" w:rsidP="002B0F64">
      <w:pPr>
        <w:pStyle w:val="Corpodeltesto"/>
        <w:numPr>
          <w:ilvl w:val="0"/>
          <w:numId w:val="16"/>
        </w:numPr>
        <w:jc w:val="both"/>
        <w:rPr>
          <w:rFonts w:asciiTheme="minorHAnsi" w:hAnsiTheme="minorHAnsi"/>
        </w:rPr>
      </w:pPr>
      <w:r>
        <w:rPr>
          <w:rFonts w:asciiTheme="minorHAnsi" w:hAnsiTheme="minorHAnsi"/>
        </w:rPr>
        <w:t>l’entità dell’eventuale penale in caso di</w:t>
      </w:r>
      <w:r w:rsidR="00274628" w:rsidRPr="002B0F64">
        <w:rPr>
          <w:rFonts w:asciiTheme="minorHAnsi" w:hAnsiTheme="minorHAnsi"/>
        </w:rPr>
        <w:t xml:space="preserve"> annullamento viaggi</w:t>
      </w:r>
      <w:r>
        <w:rPr>
          <w:rFonts w:asciiTheme="minorHAnsi" w:hAnsiTheme="minorHAnsi"/>
        </w:rPr>
        <w:t>o</w:t>
      </w:r>
      <w:r w:rsidR="00274628" w:rsidRPr="002B0F64">
        <w:rPr>
          <w:rFonts w:asciiTheme="minorHAnsi" w:hAnsiTheme="minorHAnsi"/>
        </w:rPr>
        <w:t xml:space="preserve"> </w:t>
      </w:r>
      <w:r w:rsidR="00D920FD">
        <w:rPr>
          <w:rFonts w:asciiTheme="minorHAnsi" w:hAnsiTheme="minorHAnsi"/>
        </w:rPr>
        <w:t xml:space="preserve">richiesto </w:t>
      </w:r>
      <w:r w:rsidR="00274628" w:rsidRPr="002B0F64">
        <w:rPr>
          <w:rFonts w:asciiTheme="minorHAnsi" w:hAnsiTheme="minorHAnsi"/>
        </w:rPr>
        <w:t>da</w:t>
      </w:r>
      <w:r w:rsidR="00141E27">
        <w:rPr>
          <w:rFonts w:asciiTheme="minorHAnsi" w:hAnsiTheme="minorHAnsi"/>
        </w:rPr>
        <w:t>ll’Istituto</w:t>
      </w:r>
      <w:r w:rsidR="00274628" w:rsidRPr="002B0F64">
        <w:rPr>
          <w:rFonts w:asciiTheme="minorHAnsi" w:hAnsiTheme="minorHAnsi"/>
        </w:rPr>
        <w:t>,</w:t>
      </w:r>
      <w:r w:rsidR="00141E27">
        <w:rPr>
          <w:rFonts w:asciiTheme="minorHAnsi" w:hAnsiTheme="minorHAnsi"/>
        </w:rPr>
        <w:t xml:space="preserve"> </w:t>
      </w:r>
      <w:r w:rsidR="00D920FD">
        <w:rPr>
          <w:rFonts w:asciiTheme="minorHAnsi" w:hAnsiTheme="minorHAnsi"/>
        </w:rPr>
        <w:t>a causa di</w:t>
      </w:r>
      <w:r w:rsidR="00141E27">
        <w:rPr>
          <w:rFonts w:asciiTheme="minorHAnsi" w:hAnsiTheme="minorHAnsi"/>
        </w:rPr>
        <w:t xml:space="preserve"> </w:t>
      </w:r>
      <w:r w:rsidR="00537C67">
        <w:rPr>
          <w:rFonts w:asciiTheme="minorHAnsi" w:hAnsiTheme="minorHAnsi"/>
        </w:rPr>
        <w:t xml:space="preserve">imprevedibili </w:t>
      </w:r>
      <w:r w:rsidR="00141E27">
        <w:rPr>
          <w:rFonts w:asciiTheme="minorHAnsi" w:hAnsiTheme="minorHAnsi"/>
        </w:rPr>
        <w:t>e comprovat</w:t>
      </w:r>
      <w:r w:rsidR="00D920FD">
        <w:rPr>
          <w:rFonts w:asciiTheme="minorHAnsi" w:hAnsiTheme="minorHAnsi"/>
        </w:rPr>
        <w:t>i</w:t>
      </w:r>
      <w:r w:rsidR="00141E27">
        <w:rPr>
          <w:rFonts w:asciiTheme="minorHAnsi" w:hAnsiTheme="minorHAnsi"/>
        </w:rPr>
        <w:t xml:space="preserve"> </w:t>
      </w:r>
      <w:r w:rsidR="00D920FD">
        <w:rPr>
          <w:rFonts w:asciiTheme="minorHAnsi" w:hAnsiTheme="minorHAnsi"/>
        </w:rPr>
        <w:t>motivi ostativi che dovessero insorgere;</w:t>
      </w:r>
      <w:r w:rsidR="00274628" w:rsidRPr="002B0F64">
        <w:rPr>
          <w:rFonts w:asciiTheme="minorHAnsi" w:hAnsiTheme="minorHAnsi"/>
        </w:rPr>
        <w:t xml:space="preserve"> </w:t>
      </w:r>
    </w:p>
    <w:p w:rsidR="00274628" w:rsidRPr="002B0F64" w:rsidRDefault="00D920FD" w:rsidP="002B0F64">
      <w:pPr>
        <w:pStyle w:val="Corpodeltesto"/>
        <w:numPr>
          <w:ilvl w:val="0"/>
          <w:numId w:val="16"/>
        </w:numPr>
        <w:jc w:val="both"/>
        <w:rPr>
          <w:rFonts w:asciiTheme="minorHAnsi" w:hAnsiTheme="minorHAnsi"/>
        </w:rPr>
      </w:pPr>
      <w:r>
        <w:rPr>
          <w:rFonts w:asciiTheme="minorHAnsi" w:hAnsiTheme="minorHAnsi"/>
        </w:rPr>
        <w:t xml:space="preserve">gli estremi dell’Assicurazione relativa a </w:t>
      </w:r>
      <w:r w:rsidR="00274628" w:rsidRPr="002B0F64">
        <w:rPr>
          <w:rFonts w:asciiTheme="minorHAnsi" w:hAnsiTheme="minorHAnsi"/>
        </w:rPr>
        <w:t>responsabilità civile, perdita/furto/deterioramento bagagli. Dette Assicurazioni dovranno essere presentate unitamente ai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Su</w:t>
      </w:r>
      <w:r w:rsidR="00B06C19">
        <w:rPr>
          <w:rFonts w:asciiTheme="minorHAnsi" w:hAnsiTheme="minorHAnsi"/>
        </w:rPr>
        <w:t>l</w:t>
      </w:r>
      <w:r w:rsidRPr="002B0F64">
        <w:rPr>
          <w:rFonts w:asciiTheme="minorHAnsi" w:hAnsiTheme="minorHAnsi"/>
        </w:rPr>
        <w:t xml:space="preserve"> </w:t>
      </w:r>
      <w:r w:rsidR="00B06C19">
        <w:rPr>
          <w:rFonts w:asciiTheme="minorHAnsi" w:hAnsiTheme="minorHAnsi"/>
        </w:rPr>
        <w:t>preventivo</w:t>
      </w:r>
      <w:r w:rsidRPr="002B0F64">
        <w:rPr>
          <w:rFonts w:asciiTheme="minorHAnsi" w:hAnsiTheme="minorHAnsi"/>
        </w:rPr>
        <w:t xml:space="preserve"> dovranno essere </w:t>
      </w:r>
      <w:r w:rsidR="007B6DF3">
        <w:rPr>
          <w:rFonts w:asciiTheme="minorHAnsi" w:hAnsiTheme="minorHAnsi"/>
        </w:rPr>
        <w:t>indicati:</w:t>
      </w:r>
      <w:r w:rsidRPr="002B0F64">
        <w:rPr>
          <w:rFonts w:asciiTheme="minorHAnsi" w:hAnsiTheme="minorHAnsi"/>
        </w:rPr>
        <w:t xml:space="preserve"> l</w:t>
      </w:r>
      <w:r w:rsidR="00EC157C">
        <w:rPr>
          <w:rFonts w:asciiTheme="minorHAnsi" w:hAnsiTheme="minorHAnsi"/>
        </w:rPr>
        <w:t>a capi</w:t>
      </w:r>
      <w:r w:rsidRPr="002B0F64">
        <w:rPr>
          <w:rFonts w:asciiTheme="minorHAnsi" w:hAnsiTheme="minorHAnsi"/>
        </w:rPr>
        <w:t>e</w:t>
      </w:r>
      <w:r w:rsidR="00EC157C">
        <w:rPr>
          <w:rFonts w:asciiTheme="minorHAnsi" w:hAnsiTheme="minorHAnsi"/>
        </w:rPr>
        <w:t>nza dei mezzi che si mettono a disposizione, con l’indicazione</w:t>
      </w:r>
      <w:r w:rsidR="00141E27">
        <w:rPr>
          <w:rFonts w:asciiTheme="minorHAnsi" w:hAnsiTheme="minorHAnsi"/>
        </w:rPr>
        <w:t xml:space="preserve"> del numero dei posti a sedere,</w:t>
      </w:r>
      <w:r w:rsidR="00EC157C">
        <w:rPr>
          <w:rFonts w:asciiTheme="minorHAnsi" w:hAnsiTheme="minorHAnsi"/>
        </w:rPr>
        <w:t xml:space="preserve"> la tipologia dei mezzi stessi</w:t>
      </w:r>
      <w:r w:rsidR="00141E27">
        <w:rPr>
          <w:rFonts w:asciiTheme="minorHAnsi" w:hAnsiTheme="minorHAnsi"/>
        </w:rPr>
        <w:t>, nonché l’anno di immatricolazione.</w:t>
      </w:r>
    </w:p>
    <w:p w:rsidR="00274628" w:rsidRPr="002B0F64" w:rsidRDefault="00274628" w:rsidP="002B0F64">
      <w:pPr>
        <w:pStyle w:val="Corpodeltesto"/>
        <w:spacing w:before="8"/>
        <w:rPr>
          <w:rFonts w:asciiTheme="minorHAnsi" w:hAnsiTheme="minorHAnsi"/>
        </w:rPr>
      </w:pPr>
    </w:p>
    <w:p w:rsidR="00274628" w:rsidRPr="002B0F64" w:rsidRDefault="00274628" w:rsidP="002B0F64">
      <w:pPr>
        <w:pStyle w:val="Heading1"/>
        <w:spacing w:before="1"/>
        <w:ind w:left="0"/>
        <w:rPr>
          <w:rFonts w:asciiTheme="minorHAnsi" w:hAnsiTheme="minorHAnsi"/>
          <w:sz w:val="24"/>
          <w:szCs w:val="24"/>
        </w:rPr>
      </w:pPr>
      <w:r w:rsidRPr="002B0F64">
        <w:rPr>
          <w:rFonts w:asciiTheme="minorHAnsi" w:hAnsiTheme="minorHAnsi"/>
          <w:sz w:val="24"/>
          <w:szCs w:val="24"/>
        </w:rPr>
        <w:t>RIEPILOGO SERVIZI RICHIESTI:</w:t>
      </w:r>
    </w:p>
    <w:p w:rsidR="00F54221" w:rsidRPr="00F54221" w:rsidRDefault="00DD30E2" w:rsidP="00F54221">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F</w:t>
      </w:r>
      <w:r w:rsidR="00CF0535">
        <w:rPr>
          <w:rFonts w:asciiTheme="minorHAnsi" w:hAnsiTheme="minorHAnsi"/>
        </w:rPr>
        <w:t>orn</w:t>
      </w:r>
      <w:r>
        <w:rPr>
          <w:rFonts w:asciiTheme="minorHAnsi" w:hAnsiTheme="minorHAnsi"/>
        </w:rPr>
        <w:t xml:space="preserve">itura di mezzi di trasporto idonei ad effettuare </w:t>
      </w:r>
      <w:r w:rsidR="00CF0535">
        <w:rPr>
          <w:rFonts w:asciiTheme="minorHAnsi" w:hAnsiTheme="minorHAnsi"/>
        </w:rPr>
        <w:t xml:space="preserve">le </w:t>
      </w:r>
      <w:r>
        <w:rPr>
          <w:rFonts w:asciiTheme="minorHAnsi" w:hAnsiTheme="minorHAnsi"/>
        </w:rPr>
        <w:t>u</w:t>
      </w:r>
      <w:r w:rsidR="00CF0535">
        <w:rPr>
          <w:rFonts w:asciiTheme="minorHAnsi" w:hAnsiTheme="minorHAnsi"/>
        </w:rPr>
        <w:t>sci</w:t>
      </w:r>
      <w:r>
        <w:rPr>
          <w:rFonts w:asciiTheme="minorHAnsi" w:hAnsiTheme="minorHAnsi"/>
        </w:rPr>
        <w:t xml:space="preserve">te didattiche </w:t>
      </w:r>
      <w:r w:rsidR="007B6DF3">
        <w:rPr>
          <w:rFonts w:asciiTheme="minorHAnsi" w:hAnsiTheme="minorHAnsi"/>
        </w:rPr>
        <w:t>per l’</w:t>
      </w:r>
      <w:r>
        <w:rPr>
          <w:rFonts w:asciiTheme="minorHAnsi" w:hAnsiTheme="minorHAnsi"/>
        </w:rPr>
        <w:t xml:space="preserve">anno </w:t>
      </w:r>
      <w:r w:rsidR="00FA2DCD">
        <w:rPr>
          <w:rFonts w:asciiTheme="minorHAnsi" w:hAnsiTheme="minorHAnsi"/>
        </w:rPr>
        <w:t>2019/2020</w:t>
      </w:r>
      <w:r>
        <w:rPr>
          <w:rFonts w:asciiTheme="minorHAnsi" w:hAnsiTheme="minorHAnsi"/>
        </w:rPr>
        <w:t xml:space="preserve"> nei giorni</w:t>
      </w:r>
      <w:r w:rsidR="00DF1746">
        <w:rPr>
          <w:rFonts w:asciiTheme="minorHAnsi" w:hAnsiTheme="minorHAnsi"/>
        </w:rPr>
        <w:t>,</w:t>
      </w:r>
      <w:r>
        <w:rPr>
          <w:rFonts w:asciiTheme="minorHAnsi" w:hAnsiTheme="minorHAnsi"/>
        </w:rPr>
        <w:t xml:space="preserve"> nelle mete</w:t>
      </w:r>
      <w:r w:rsidR="00DF1746">
        <w:rPr>
          <w:rFonts w:asciiTheme="minorHAnsi" w:hAnsiTheme="minorHAnsi"/>
        </w:rPr>
        <w:t xml:space="preserve"> e per il numero di passeggeri</w:t>
      </w:r>
      <w:r>
        <w:rPr>
          <w:rFonts w:asciiTheme="minorHAnsi" w:hAnsiTheme="minorHAnsi"/>
        </w:rPr>
        <w:t xml:space="preserve"> </w:t>
      </w:r>
      <w:r w:rsidR="00DF1746">
        <w:rPr>
          <w:rFonts w:asciiTheme="minorHAnsi" w:hAnsiTheme="minorHAnsi"/>
        </w:rPr>
        <w:t xml:space="preserve">indicati </w:t>
      </w:r>
      <w:r>
        <w:rPr>
          <w:rFonts w:asciiTheme="minorHAnsi" w:hAnsiTheme="minorHAnsi"/>
        </w:rPr>
        <w:t>ne</w:t>
      </w:r>
      <w:r w:rsidR="00DF1746">
        <w:rPr>
          <w:rFonts w:asciiTheme="minorHAnsi" w:hAnsiTheme="minorHAnsi"/>
        </w:rPr>
        <w:t xml:space="preserve">l prospetto allegato </w:t>
      </w:r>
      <w:r w:rsidR="00DF1746" w:rsidRPr="00537C67">
        <w:rPr>
          <w:rFonts w:asciiTheme="minorHAnsi" w:hAnsiTheme="minorHAnsi"/>
          <w:b/>
        </w:rPr>
        <w:t>(Allegato 1)</w:t>
      </w:r>
      <w:r w:rsidR="00974729">
        <w:rPr>
          <w:rFonts w:asciiTheme="minorHAnsi" w:hAnsiTheme="minorHAnsi"/>
        </w:rPr>
        <w:t xml:space="preserve"> che si chiede di compilare specificando il numero e la capienza dei mezzi messi a disposizione</w:t>
      </w:r>
      <w:r w:rsidR="00274628" w:rsidRPr="00552156">
        <w:rPr>
          <w:rFonts w:asciiTheme="minorHAnsi" w:hAnsiTheme="minorHAnsi"/>
        </w:rPr>
        <w:t>;</w:t>
      </w:r>
    </w:p>
    <w:p w:rsidR="00CF0535" w:rsidRDefault="00754880"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T</w:t>
      </w:r>
      <w:r w:rsidR="00CF0535">
        <w:rPr>
          <w:rFonts w:asciiTheme="minorHAnsi" w:hAnsiTheme="minorHAnsi"/>
        </w:rPr>
        <w:t xml:space="preserve">rasporto </w:t>
      </w:r>
      <w:r w:rsidR="00DF1746">
        <w:rPr>
          <w:rFonts w:asciiTheme="minorHAnsi" w:hAnsiTheme="minorHAnsi"/>
        </w:rPr>
        <w:t xml:space="preserve">con pullman </w:t>
      </w:r>
      <w:r w:rsidR="007021C2">
        <w:rPr>
          <w:rFonts w:asciiTheme="minorHAnsi" w:hAnsiTheme="minorHAnsi"/>
        </w:rPr>
        <w:t>regolarmente forniti di tachigrafo</w:t>
      </w:r>
      <w:r w:rsidR="00006A5E">
        <w:rPr>
          <w:rFonts w:asciiTheme="minorHAnsi" w:hAnsiTheme="minorHAnsi"/>
        </w:rPr>
        <w:t xml:space="preserve"> digitale</w:t>
      </w:r>
      <w:r w:rsidR="007021C2">
        <w:rPr>
          <w:rFonts w:asciiTheme="minorHAnsi" w:hAnsiTheme="minorHAnsi"/>
        </w:rPr>
        <w:t>, perfettamente efficienti dal punto di vista meccanico</w:t>
      </w:r>
      <w:r w:rsidR="007B6DF3">
        <w:rPr>
          <w:rFonts w:asciiTheme="minorHAnsi" w:hAnsiTheme="minorHAnsi"/>
        </w:rPr>
        <w:t xml:space="preserve"> e </w:t>
      </w:r>
      <w:r w:rsidR="007021C2">
        <w:rPr>
          <w:rFonts w:asciiTheme="minorHAnsi" w:hAnsiTheme="minorHAnsi"/>
        </w:rPr>
        <w:t xml:space="preserve">muniti del visto di revisione tecnica annuale rilasciato dalla </w:t>
      </w:r>
      <w:proofErr w:type="spellStart"/>
      <w:r w:rsidR="007021C2">
        <w:rPr>
          <w:rFonts w:asciiTheme="minorHAnsi" w:hAnsiTheme="minorHAnsi"/>
        </w:rPr>
        <w:t>M.C.T.C.</w:t>
      </w:r>
      <w:proofErr w:type="spellEnd"/>
      <w:r w:rsidR="007021C2">
        <w:rPr>
          <w:rFonts w:asciiTheme="minorHAnsi" w:hAnsiTheme="minorHAnsi"/>
        </w:rPr>
        <w:t xml:space="preserve"> </w:t>
      </w:r>
    </w:p>
    <w:p w:rsidR="00B06C19" w:rsidRDefault="007B6DF3"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Regolare c</w:t>
      </w:r>
      <w:r w:rsidR="00B06C19">
        <w:rPr>
          <w:rFonts w:asciiTheme="minorHAnsi" w:hAnsiTheme="minorHAnsi"/>
        </w:rPr>
        <w:t>opertura assicurativa</w:t>
      </w:r>
      <w:r>
        <w:rPr>
          <w:rFonts w:asciiTheme="minorHAnsi" w:hAnsiTheme="minorHAnsi"/>
        </w:rPr>
        <w:t xml:space="preserve"> dei mezzi di trasporto forniti.</w:t>
      </w:r>
    </w:p>
    <w:p w:rsidR="00E73AD6" w:rsidRPr="00E73AD6" w:rsidRDefault="00E73AD6" w:rsidP="00E73AD6">
      <w:pPr>
        <w:widowControl w:val="0"/>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p>
    <w:p w:rsidR="00380652" w:rsidRDefault="00E73AD6" w:rsidP="002B0F64">
      <w:pPr>
        <w:pStyle w:val="Heading1"/>
        <w:spacing w:before="76" w:line="243" w:lineRule="exact"/>
        <w:ind w:left="0"/>
        <w:jc w:val="both"/>
        <w:rPr>
          <w:rFonts w:asciiTheme="minorHAnsi" w:hAnsiTheme="minorHAnsi"/>
          <w:sz w:val="24"/>
          <w:szCs w:val="24"/>
        </w:rPr>
      </w:pPr>
      <w:r w:rsidRPr="002B0F64">
        <w:rPr>
          <w:rFonts w:asciiTheme="minorHAnsi" w:hAnsiTheme="minorHAnsi"/>
          <w:sz w:val="24"/>
          <w:szCs w:val="24"/>
        </w:rPr>
        <w:t>ART. 2</w:t>
      </w:r>
      <w:r>
        <w:rPr>
          <w:rFonts w:asciiTheme="minorHAnsi" w:hAnsiTheme="minorHAnsi"/>
          <w:sz w:val="24"/>
          <w:szCs w:val="24"/>
        </w:rPr>
        <w:t xml:space="preserve"> </w:t>
      </w:r>
      <w:r w:rsidR="00921662">
        <w:rPr>
          <w:rFonts w:asciiTheme="minorHAnsi" w:hAnsiTheme="minorHAnsi"/>
          <w:sz w:val="24"/>
          <w:szCs w:val="24"/>
        </w:rPr>
        <w:t xml:space="preserve">CRITERI </w:t>
      </w:r>
      <w:proofErr w:type="spellStart"/>
      <w:r w:rsidR="00921662">
        <w:rPr>
          <w:rFonts w:asciiTheme="minorHAnsi" w:hAnsiTheme="minorHAnsi"/>
          <w:sz w:val="24"/>
          <w:szCs w:val="24"/>
        </w:rPr>
        <w:t>DI</w:t>
      </w:r>
      <w:proofErr w:type="spellEnd"/>
      <w:r w:rsidR="00921662">
        <w:rPr>
          <w:rFonts w:asciiTheme="minorHAnsi" w:hAnsiTheme="minorHAnsi"/>
          <w:sz w:val="24"/>
          <w:szCs w:val="24"/>
        </w:rPr>
        <w:t xml:space="preserve"> VALUTAZIONE OFFERTA TECNICA</w:t>
      </w:r>
    </w:p>
    <w:tbl>
      <w:tblPr>
        <w:tblStyle w:val="Grigliatabella"/>
        <w:tblW w:w="10279" w:type="dxa"/>
        <w:jc w:val="center"/>
        <w:tblInd w:w="-34" w:type="dxa"/>
        <w:tblLayout w:type="fixed"/>
        <w:tblLook w:val="04A0"/>
      </w:tblPr>
      <w:tblGrid>
        <w:gridCol w:w="3923"/>
        <w:gridCol w:w="3769"/>
        <w:gridCol w:w="1276"/>
        <w:gridCol w:w="1311"/>
      </w:tblGrid>
      <w:tr w:rsidR="00537C67" w:rsidTr="0028545E">
        <w:trPr>
          <w:jc w:val="center"/>
        </w:trPr>
        <w:tc>
          <w:tcPr>
            <w:tcW w:w="3923"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sz w:val="22"/>
                <w:szCs w:val="22"/>
              </w:rPr>
            </w:pPr>
            <w:r>
              <w:rPr>
                <w:rFonts w:asciiTheme="minorHAnsi" w:hAnsiTheme="minorHAnsi"/>
                <w:sz w:val="22"/>
                <w:szCs w:val="22"/>
              </w:rPr>
              <w:t>Indicatori</w:t>
            </w:r>
          </w:p>
        </w:tc>
        <w:tc>
          <w:tcPr>
            <w:tcW w:w="3769"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sz w:val="22"/>
                <w:szCs w:val="22"/>
              </w:rPr>
            </w:pPr>
            <w:r>
              <w:rPr>
                <w:rFonts w:asciiTheme="minorHAnsi" w:hAnsiTheme="minorHAnsi"/>
                <w:sz w:val="22"/>
                <w:szCs w:val="22"/>
              </w:rPr>
              <w:t>Opzioni</w:t>
            </w:r>
          </w:p>
        </w:tc>
        <w:tc>
          <w:tcPr>
            <w:tcW w:w="1276"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sz w:val="22"/>
                <w:szCs w:val="22"/>
              </w:rPr>
            </w:pPr>
            <w:r>
              <w:rPr>
                <w:rFonts w:asciiTheme="minorHAnsi" w:hAnsiTheme="minorHAnsi"/>
                <w:sz w:val="22"/>
                <w:szCs w:val="22"/>
              </w:rPr>
              <w:t>Punteggi</w:t>
            </w:r>
          </w:p>
        </w:tc>
        <w:tc>
          <w:tcPr>
            <w:tcW w:w="1311"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jc w:val="center"/>
              <w:rPr>
                <w:rFonts w:asciiTheme="minorHAnsi" w:hAnsiTheme="minorHAnsi"/>
                <w:sz w:val="22"/>
                <w:szCs w:val="22"/>
              </w:rPr>
            </w:pPr>
            <w:r>
              <w:rPr>
                <w:rFonts w:asciiTheme="minorHAnsi" w:hAnsiTheme="minorHAnsi"/>
                <w:sz w:val="22"/>
                <w:szCs w:val="22"/>
              </w:rPr>
              <w:t>Punteggio dichiarato</w:t>
            </w:r>
          </w:p>
        </w:tc>
      </w:tr>
      <w:tr w:rsidR="00537C67" w:rsidTr="0028545E">
        <w:trPr>
          <w:jc w:val="center"/>
        </w:trPr>
        <w:tc>
          <w:tcPr>
            <w:tcW w:w="3923"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rPr>
                <w:rFonts w:asciiTheme="minorHAnsi" w:hAnsiTheme="minorHAnsi"/>
                <w:b w:val="0"/>
              </w:rPr>
            </w:pPr>
            <w:r>
              <w:rPr>
                <w:rFonts w:asciiTheme="minorHAnsi" w:hAnsiTheme="minorHAnsi"/>
                <w:b w:val="0"/>
              </w:rPr>
              <w:t>Anzianità automezzi – anno d’immatricolazione</w:t>
            </w: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r>
              <w:rPr>
                <w:rFonts w:asciiTheme="minorHAnsi" w:hAnsiTheme="minorHAnsi"/>
                <w:b w:val="0"/>
              </w:rPr>
              <w:t>Max punti 15</w:t>
            </w:r>
          </w:p>
        </w:tc>
        <w:tc>
          <w:tcPr>
            <w:tcW w:w="3769"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rPr>
                <w:rFonts w:asciiTheme="minorHAnsi" w:hAnsiTheme="minorHAnsi"/>
                <w:b w:val="0"/>
              </w:rPr>
            </w:pPr>
            <w:r>
              <w:rPr>
                <w:rFonts w:asciiTheme="minorHAnsi" w:hAnsiTheme="minorHAnsi"/>
                <w:b w:val="0"/>
              </w:rPr>
              <w:t xml:space="preserve">Messa a disposizione di un maggior numero di automezzi di anzianità non superiore </w:t>
            </w:r>
            <w:r w:rsidRPr="00D722AB">
              <w:rPr>
                <w:rFonts w:asciiTheme="minorHAnsi" w:hAnsiTheme="minorHAnsi"/>
              </w:rPr>
              <w:t>ai 5</w:t>
            </w:r>
            <w:r>
              <w:rPr>
                <w:rFonts w:asciiTheme="minorHAnsi" w:hAnsiTheme="minorHAnsi"/>
                <w:b w:val="0"/>
              </w:rPr>
              <w:t xml:space="preserve"> anni </w:t>
            </w: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rPr>
            </w:pPr>
            <w:r>
              <w:rPr>
                <w:rFonts w:asciiTheme="minorHAnsi" w:hAnsiTheme="minorHAnsi"/>
                <w:b w:val="0"/>
              </w:rPr>
              <w:t xml:space="preserve"> Messa a disposizione di un maggior numero di automezzi di anzianità superiore </w:t>
            </w:r>
            <w:r w:rsidRPr="00D722AB">
              <w:rPr>
                <w:rFonts w:asciiTheme="minorHAnsi" w:hAnsiTheme="minorHAnsi"/>
              </w:rPr>
              <w:t>ai 5 anni ed inferiore a 10 anni</w:t>
            </w:r>
          </w:p>
          <w:p w:rsidR="00537C67" w:rsidRDefault="00537C67" w:rsidP="0028545E">
            <w:pPr>
              <w:pStyle w:val="Heading1"/>
              <w:spacing w:before="1"/>
              <w:ind w:left="0"/>
              <w:rPr>
                <w:rFonts w:asciiTheme="minorHAnsi" w:hAnsiTheme="minorHAnsi"/>
              </w:rPr>
            </w:pPr>
          </w:p>
          <w:p w:rsidR="00537C67" w:rsidRDefault="00537C67" w:rsidP="0028545E">
            <w:pPr>
              <w:pStyle w:val="Heading1"/>
              <w:spacing w:before="1"/>
              <w:ind w:left="0"/>
              <w:rPr>
                <w:rFonts w:asciiTheme="minorHAnsi" w:hAnsiTheme="minorHAnsi"/>
                <w:b w:val="0"/>
              </w:rPr>
            </w:pPr>
            <w:r>
              <w:rPr>
                <w:rFonts w:asciiTheme="minorHAnsi" w:hAnsiTheme="minorHAnsi"/>
                <w:b w:val="0"/>
              </w:rPr>
              <w:t xml:space="preserve">Messa a disposizione di un maggior numero di automezzi di anzianità superiore </w:t>
            </w:r>
            <w:r w:rsidRPr="00D722AB">
              <w:rPr>
                <w:rFonts w:asciiTheme="minorHAnsi" w:hAnsiTheme="minorHAnsi"/>
              </w:rPr>
              <w:t>ai 10 anni</w:t>
            </w:r>
            <w:r>
              <w:rPr>
                <w:rFonts w:asciiTheme="minorHAnsi" w:hAnsiTheme="minorHAnsi"/>
              </w:rPr>
              <w:t xml:space="preserve"> e NON OLTRE i 17 anni di anzianità</w:t>
            </w:r>
          </w:p>
        </w:tc>
        <w:tc>
          <w:tcPr>
            <w:tcW w:w="1276"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r>
              <w:rPr>
                <w:rFonts w:asciiTheme="minorHAnsi" w:hAnsiTheme="minorHAnsi"/>
                <w:b w:val="0"/>
              </w:rPr>
              <w:t>15</w:t>
            </w: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r>
              <w:rPr>
                <w:rFonts w:asciiTheme="minorHAnsi" w:hAnsiTheme="minorHAnsi"/>
                <w:b w:val="0"/>
              </w:rPr>
              <w:t>10</w:t>
            </w: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r>
              <w:rPr>
                <w:rFonts w:asciiTheme="minorHAnsi" w:hAnsiTheme="minorHAnsi"/>
                <w:b w:val="0"/>
              </w:rPr>
              <w:t>5</w:t>
            </w:r>
          </w:p>
        </w:tc>
        <w:tc>
          <w:tcPr>
            <w:tcW w:w="1311"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jc w:val="center"/>
              <w:rPr>
                <w:rFonts w:asciiTheme="minorHAnsi" w:hAnsiTheme="minorHAnsi"/>
                <w:b w:val="0"/>
              </w:rPr>
            </w:pPr>
          </w:p>
        </w:tc>
      </w:tr>
      <w:tr w:rsidR="00537C67" w:rsidTr="0028545E">
        <w:trPr>
          <w:jc w:val="center"/>
        </w:trPr>
        <w:tc>
          <w:tcPr>
            <w:tcW w:w="3923" w:type="dxa"/>
            <w:tcBorders>
              <w:top w:val="single" w:sz="4" w:space="0" w:color="auto"/>
              <w:left w:val="single" w:sz="4" w:space="0" w:color="auto"/>
              <w:bottom w:val="single" w:sz="4" w:space="0" w:color="auto"/>
              <w:right w:val="single" w:sz="4" w:space="0" w:color="auto"/>
            </w:tcBorders>
          </w:tcPr>
          <w:p w:rsidR="00537C67" w:rsidRPr="00D722AB" w:rsidRDefault="00537C67" w:rsidP="0028545E">
            <w:pPr>
              <w:rPr>
                <w:rFonts w:cs="Arial"/>
                <w:sz w:val="20"/>
                <w:szCs w:val="20"/>
              </w:rPr>
            </w:pPr>
            <w:r w:rsidRPr="00D722AB">
              <w:rPr>
                <w:rFonts w:cs="Arial"/>
                <w:sz w:val="20"/>
                <w:szCs w:val="20"/>
              </w:rPr>
              <w:t xml:space="preserve">Disponibilità di mezzi predisposti per trasporto disabili carrozzati o soggetti a ridotta capacità motoria </w:t>
            </w:r>
          </w:p>
          <w:p w:rsidR="00537C67" w:rsidRDefault="00537C67" w:rsidP="0028545E">
            <w:pPr>
              <w:pStyle w:val="Heading1"/>
              <w:tabs>
                <w:tab w:val="center" w:pos="2344"/>
              </w:tabs>
              <w:spacing w:before="1"/>
              <w:ind w:left="0"/>
              <w:rPr>
                <w:rFonts w:asciiTheme="minorHAnsi" w:hAnsiTheme="minorHAnsi"/>
                <w:b w:val="0"/>
              </w:rPr>
            </w:pPr>
            <w:r>
              <w:rPr>
                <w:rFonts w:asciiTheme="minorHAnsi" w:hAnsiTheme="minorHAnsi"/>
                <w:b w:val="0"/>
              </w:rPr>
              <w:t>Max 5</w:t>
            </w:r>
            <w:r>
              <w:rPr>
                <w:rFonts w:asciiTheme="minorHAnsi" w:hAnsiTheme="minorHAnsi"/>
                <w:b w:val="0"/>
              </w:rPr>
              <w:tab/>
            </w:r>
          </w:p>
        </w:tc>
        <w:tc>
          <w:tcPr>
            <w:tcW w:w="3769"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rPr>
                <w:rFonts w:asciiTheme="minorHAnsi" w:hAnsiTheme="minorHAnsi"/>
                <w:b w:val="0"/>
              </w:rPr>
            </w:pPr>
            <w:r>
              <w:rPr>
                <w:rFonts w:asciiTheme="minorHAnsi" w:hAnsiTheme="minorHAnsi"/>
                <w:b w:val="0"/>
              </w:rPr>
              <w:t>Disponibilità</w:t>
            </w: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r>
              <w:rPr>
                <w:rFonts w:asciiTheme="minorHAnsi" w:hAnsiTheme="minorHAnsi"/>
                <w:b w:val="0"/>
              </w:rPr>
              <w:t>Non disponibilità</w:t>
            </w:r>
          </w:p>
        </w:tc>
        <w:tc>
          <w:tcPr>
            <w:tcW w:w="1276"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b w:val="0"/>
              </w:rPr>
            </w:pPr>
            <w:r>
              <w:rPr>
                <w:rFonts w:asciiTheme="minorHAnsi" w:hAnsiTheme="minorHAnsi"/>
                <w:b w:val="0"/>
              </w:rPr>
              <w:t>5</w:t>
            </w: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r>
              <w:rPr>
                <w:rFonts w:asciiTheme="minorHAnsi" w:hAnsiTheme="minorHAnsi"/>
                <w:b w:val="0"/>
              </w:rPr>
              <w:t>0</w:t>
            </w:r>
          </w:p>
        </w:tc>
        <w:tc>
          <w:tcPr>
            <w:tcW w:w="1311"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jc w:val="center"/>
              <w:rPr>
                <w:rFonts w:asciiTheme="minorHAnsi" w:hAnsiTheme="minorHAnsi"/>
                <w:b w:val="0"/>
              </w:rPr>
            </w:pPr>
          </w:p>
        </w:tc>
      </w:tr>
      <w:tr w:rsidR="00537C67" w:rsidTr="0028545E">
        <w:trPr>
          <w:jc w:val="center"/>
        </w:trPr>
        <w:tc>
          <w:tcPr>
            <w:tcW w:w="3923"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both"/>
              <w:rPr>
                <w:rFonts w:asciiTheme="minorHAnsi" w:hAnsiTheme="minorHAnsi"/>
                <w:b w:val="0"/>
              </w:rPr>
            </w:pPr>
            <w:r>
              <w:rPr>
                <w:rFonts w:asciiTheme="minorHAnsi" w:hAnsiTheme="minorHAnsi"/>
                <w:b w:val="0"/>
              </w:rPr>
              <w:t xml:space="preserve">Eventuale penale in caso di annullamento viaggio d’istruzione, per motivi dovuti a cause di forza maggiore </w:t>
            </w:r>
          </w:p>
          <w:p w:rsidR="00537C67" w:rsidRDefault="00537C67" w:rsidP="0028545E">
            <w:pPr>
              <w:pStyle w:val="Heading1"/>
              <w:spacing w:before="1"/>
              <w:ind w:left="0"/>
              <w:jc w:val="both"/>
              <w:rPr>
                <w:rFonts w:asciiTheme="minorHAnsi" w:hAnsiTheme="minorHAnsi"/>
                <w:b w:val="0"/>
              </w:rPr>
            </w:pPr>
          </w:p>
          <w:p w:rsidR="00537C67" w:rsidRDefault="00537C67" w:rsidP="0028545E">
            <w:pPr>
              <w:pStyle w:val="Heading1"/>
              <w:spacing w:before="1"/>
              <w:ind w:left="0"/>
              <w:jc w:val="both"/>
              <w:rPr>
                <w:rFonts w:asciiTheme="minorHAnsi" w:hAnsiTheme="minorHAnsi"/>
                <w:b w:val="0"/>
              </w:rPr>
            </w:pPr>
            <w:r>
              <w:rPr>
                <w:rFonts w:asciiTheme="minorHAnsi" w:hAnsiTheme="minorHAnsi"/>
                <w:b w:val="0"/>
              </w:rPr>
              <w:t xml:space="preserve">Max 10 </w:t>
            </w:r>
          </w:p>
        </w:tc>
        <w:tc>
          <w:tcPr>
            <w:tcW w:w="3769"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rPr>
                <w:rFonts w:asciiTheme="minorHAnsi" w:hAnsiTheme="minorHAnsi"/>
                <w:b w:val="0"/>
              </w:rPr>
            </w:pPr>
            <w:r>
              <w:rPr>
                <w:rFonts w:asciiTheme="minorHAnsi" w:hAnsiTheme="minorHAnsi"/>
                <w:b w:val="0"/>
              </w:rPr>
              <w:t xml:space="preserve">Se prevista </w:t>
            </w:r>
          </w:p>
          <w:p w:rsidR="00537C67" w:rsidRDefault="00537C67" w:rsidP="0028545E">
            <w:pPr>
              <w:pStyle w:val="Heading1"/>
              <w:spacing w:before="1"/>
              <w:ind w:left="0"/>
              <w:rPr>
                <w:rFonts w:asciiTheme="minorHAnsi" w:hAnsiTheme="minorHAnsi"/>
                <w:b w:val="0"/>
              </w:rPr>
            </w:pPr>
          </w:p>
          <w:p w:rsidR="00537C67" w:rsidRDefault="00537C67" w:rsidP="0028545E">
            <w:pPr>
              <w:pStyle w:val="Heading1"/>
              <w:spacing w:before="1"/>
              <w:ind w:left="0"/>
              <w:rPr>
                <w:rFonts w:asciiTheme="minorHAnsi" w:hAnsiTheme="minorHAnsi"/>
                <w:b w:val="0"/>
              </w:rPr>
            </w:pPr>
            <w:r>
              <w:rPr>
                <w:rFonts w:asciiTheme="minorHAnsi" w:hAnsiTheme="minorHAnsi"/>
                <w:b w:val="0"/>
              </w:rPr>
              <w:t>Se non prevista</w:t>
            </w:r>
          </w:p>
        </w:tc>
        <w:tc>
          <w:tcPr>
            <w:tcW w:w="1276" w:type="dxa"/>
            <w:tcBorders>
              <w:top w:val="single" w:sz="4" w:space="0" w:color="auto"/>
              <w:left w:val="single" w:sz="4" w:space="0" w:color="auto"/>
              <w:bottom w:val="single" w:sz="4" w:space="0" w:color="auto"/>
              <w:right w:val="single" w:sz="4" w:space="0" w:color="auto"/>
            </w:tcBorders>
            <w:hideMark/>
          </w:tcPr>
          <w:p w:rsidR="00537C67" w:rsidRDefault="00537C67" w:rsidP="0028545E">
            <w:pPr>
              <w:pStyle w:val="Heading1"/>
              <w:spacing w:before="1"/>
              <w:ind w:left="0"/>
              <w:jc w:val="center"/>
              <w:rPr>
                <w:rFonts w:asciiTheme="minorHAnsi" w:hAnsiTheme="minorHAnsi"/>
                <w:b w:val="0"/>
              </w:rPr>
            </w:pPr>
            <w:r>
              <w:rPr>
                <w:rFonts w:asciiTheme="minorHAnsi" w:hAnsiTheme="minorHAnsi"/>
                <w:b w:val="0"/>
              </w:rPr>
              <w:t>0</w:t>
            </w:r>
          </w:p>
          <w:p w:rsidR="00537C67" w:rsidRDefault="00537C67" w:rsidP="0028545E">
            <w:pPr>
              <w:pStyle w:val="Heading1"/>
              <w:spacing w:before="1"/>
              <w:ind w:left="0"/>
              <w:jc w:val="center"/>
              <w:rPr>
                <w:rFonts w:asciiTheme="minorHAnsi" w:hAnsiTheme="minorHAnsi"/>
                <w:b w:val="0"/>
              </w:rPr>
            </w:pPr>
          </w:p>
          <w:p w:rsidR="00537C67" w:rsidRDefault="00537C67" w:rsidP="0028545E">
            <w:pPr>
              <w:pStyle w:val="Heading1"/>
              <w:spacing w:before="1"/>
              <w:ind w:left="0"/>
              <w:jc w:val="center"/>
              <w:rPr>
                <w:rFonts w:asciiTheme="minorHAnsi" w:hAnsiTheme="minorHAnsi"/>
                <w:b w:val="0"/>
              </w:rPr>
            </w:pPr>
            <w:r>
              <w:rPr>
                <w:rFonts w:asciiTheme="minorHAnsi" w:hAnsiTheme="minorHAnsi"/>
                <w:b w:val="0"/>
              </w:rPr>
              <w:t>10</w:t>
            </w:r>
          </w:p>
          <w:p w:rsidR="00537C67" w:rsidRDefault="00537C67" w:rsidP="0028545E">
            <w:pPr>
              <w:pStyle w:val="Heading1"/>
              <w:spacing w:before="1"/>
              <w:ind w:left="0"/>
              <w:jc w:val="center"/>
              <w:rPr>
                <w:rFonts w:asciiTheme="minorHAnsi" w:hAnsiTheme="minorHAnsi"/>
                <w:b w:val="0"/>
              </w:rPr>
            </w:pPr>
          </w:p>
        </w:tc>
        <w:tc>
          <w:tcPr>
            <w:tcW w:w="1311" w:type="dxa"/>
            <w:tcBorders>
              <w:top w:val="single" w:sz="4" w:space="0" w:color="auto"/>
              <w:left w:val="single" w:sz="4" w:space="0" w:color="auto"/>
              <w:bottom w:val="single" w:sz="4" w:space="0" w:color="auto"/>
              <w:right w:val="single" w:sz="4" w:space="0" w:color="auto"/>
            </w:tcBorders>
          </w:tcPr>
          <w:p w:rsidR="00537C67" w:rsidRDefault="00537C67" w:rsidP="0028545E">
            <w:pPr>
              <w:pStyle w:val="Heading1"/>
              <w:spacing w:before="1"/>
              <w:ind w:left="0"/>
              <w:jc w:val="center"/>
              <w:rPr>
                <w:rFonts w:asciiTheme="minorHAnsi" w:hAnsiTheme="minorHAnsi"/>
                <w:b w:val="0"/>
              </w:rPr>
            </w:pPr>
          </w:p>
        </w:tc>
      </w:tr>
    </w:tbl>
    <w:p w:rsidR="00E73AD6" w:rsidRDefault="00E73AD6" w:rsidP="002B0F64">
      <w:pPr>
        <w:pStyle w:val="Heading1"/>
        <w:spacing w:before="76" w:line="243" w:lineRule="exact"/>
        <w:ind w:left="0"/>
        <w:jc w:val="both"/>
        <w:rPr>
          <w:rFonts w:asciiTheme="minorHAnsi" w:hAnsiTheme="minorHAnsi"/>
          <w:sz w:val="24"/>
          <w:szCs w:val="24"/>
        </w:rPr>
      </w:pPr>
    </w:p>
    <w:p w:rsidR="00274628" w:rsidRPr="002B0F64" w:rsidRDefault="00921662" w:rsidP="002B0F64">
      <w:pPr>
        <w:pStyle w:val="Heading1"/>
        <w:spacing w:before="76" w:line="243" w:lineRule="exact"/>
        <w:ind w:left="0"/>
        <w:jc w:val="both"/>
        <w:rPr>
          <w:rFonts w:asciiTheme="minorHAnsi" w:hAnsiTheme="minorHAnsi"/>
          <w:sz w:val="24"/>
          <w:szCs w:val="24"/>
        </w:rPr>
      </w:pPr>
      <w:r>
        <w:rPr>
          <w:rFonts w:asciiTheme="minorHAnsi" w:hAnsiTheme="minorHAnsi"/>
          <w:sz w:val="24"/>
          <w:szCs w:val="24"/>
        </w:rPr>
        <w:t>ART. 3</w:t>
      </w:r>
      <w:r w:rsidR="00274628" w:rsidRPr="002B0F64">
        <w:rPr>
          <w:rFonts w:asciiTheme="minorHAnsi" w:hAnsiTheme="minorHAnsi"/>
          <w:sz w:val="24"/>
          <w:szCs w:val="24"/>
        </w:rPr>
        <w:t xml:space="preserve"> – VALIDIT</w:t>
      </w:r>
      <w:r w:rsidR="00984904">
        <w:rPr>
          <w:rFonts w:asciiTheme="minorHAnsi" w:hAnsiTheme="minorHAnsi"/>
          <w:sz w:val="24"/>
          <w:szCs w:val="24"/>
        </w:rPr>
        <w:t>À</w:t>
      </w:r>
      <w:r w:rsidR="00274628" w:rsidRPr="002B0F64">
        <w:rPr>
          <w:rFonts w:asciiTheme="minorHAnsi" w:hAnsiTheme="minorHAnsi"/>
          <w:sz w:val="24"/>
          <w:szCs w:val="24"/>
        </w:rPr>
        <w:t xml:space="preserve"> DEI PREVENTIVI</w:t>
      </w:r>
    </w:p>
    <w:p w:rsidR="00274628" w:rsidRDefault="00274628" w:rsidP="00921662">
      <w:pPr>
        <w:shd w:val="clear" w:color="auto" w:fill="FFFFFF"/>
        <w:tabs>
          <w:tab w:val="left" w:pos="206"/>
        </w:tabs>
        <w:spacing w:line="274" w:lineRule="exact"/>
        <w:jc w:val="both"/>
        <w:rPr>
          <w:rFonts w:asciiTheme="minorHAnsi" w:hAnsiTheme="minorHAnsi"/>
        </w:rPr>
      </w:pPr>
      <w:r w:rsidRPr="002B0F64">
        <w:rPr>
          <w:rFonts w:asciiTheme="minorHAnsi" w:hAnsiTheme="minorHAnsi"/>
        </w:rPr>
        <w:t>La validità dei preventivi sarà riferita alla data indicata per l’effettuazione del</w:t>
      </w:r>
      <w:r w:rsidR="007B6DF3">
        <w:rPr>
          <w:rFonts w:asciiTheme="minorHAnsi" w:hAnsiTheme="minorHAnsi"/>
        </w:rPr>
        <w:t>le</w:t>
      </w:r>
      <w:r w:rsidRPr="002B0F64">
        <w:rPr>
          <w:rFonts w:asciiTheme="minorHAnsi" w:hAnsiTheme="minorHAnsi"/>
        </w:rPr>
        <w:t xml:space="preserve"> </w:t>
      </w:r>
      <w:r w:rsidR="007B6DF3">
        <w:rPr>
          <w:rFonts w:asciiTheme="minorHAnsi" w:hAnsiTheme="minorHAnsi"/>
        </w:rPr>
        <w:t>uscite didattiche</w:t>
      </w:r>
      <w:r w:rsidRPr="002B0F64">
        <w:rPr>
          <w:rFonts w:asciiTheme="minorHAnsi" w:hAnsiTheme="minorHAnsi"/>
        </w:rPr>
        <w:t>. La revisione al rialzo non potrà in ogni caso essere superiore alla percentuale di rialzo dichiarata in sede di gara</w:t>
      </w:r>
      <w:r w:rsidR="00E6581A">
        <w:rPr>
          <w:rFonts w:asciiTheme="minorHAnsi" w:hAnsiTheme="minorHAnsi"/>
        </w:rPr>
        <w:t xml:space="preserve">, </w:t>
      </w:r>
      <w:r w:rsidRPr="002B0F64">
        <w:rPr>
          <w:rFonts w:asciiTheme="minorHAnsi" w:hAnsiTheme="minorHAnsi"/>
        </w:rPr>
        <w:t>da calcolare rispetto al prezzo originariamente stimato. Nel caso in cui la percentuale eventualmente applicata risultasse superiore alla percentuale indicata dalla Azienda, l’Istituto potrà recedere dal contratto. Il prezzo non può in ogni caso essere aumentato nei 10 gg. che precedono la</w:t>
      </w:r>
      <w:r w:rsidRPr="002B0F64">
        <w:rPr>
          <w:rFonts w:asciiTheme="minorHAnsi" w:hAnsiTheme="minorHAnsi"/>
          <w:spacing w:val="-6"/>
        </w:rPr>
        <w:t xml:space="preserve"> </w:t>
      </w:r>
      <w:r w:rsidRPr="002B0F64">
        <w:rPr>
          <w:rFonts w:asciiTheme="minorHAnsi" w:hAnsiTheme="minorHAnsi"/>
        </w:rPr>
        <w:t>partenza.</w:t>
      </w:r>
      <w:r w:rsidR="00E73AD6" w:rsidRPr="00E73AD6">
        <w:rPr>
          <w:rFonts w:ascii="Times New Roman" w:hAnsi="Times New Roman" w:cs="Times New Roman"/>
          <w:color w:val="000000"/>
        </w:rPr>
        <w:t xml:space="preserve"> </w:t>
      </w:r>
      <w:r w:rsidR="00E73AD6" w:rsidRPr="00E73AD6">
        <w:rPr>
          <w:rFonts w:asciiTheme="minorHAnsi" w:hAnsiTheme="minorHAnsi"/>
        </w:rPr>
        <w:t>In caso</w:t>
      </w:r>
      <w:r w:rsidR="00E73AD6" w:rsidRPr="00F92194">
        <w:rPr>
          <w:rFonts w:ascii="Times New Roman" w:hAnsi="Times New Roman" w:cs="Times New Roman"/>
          <w:color w:val="000000"/>
        </w:rPr>
        <w:t xml:space="preserve"> </w:t>
      </w:r>
      <w:r w:rsidR="00E73AD6" w:rsidRPr="00E73AD6">
        <w:rPr>
          <w:rFonts w:asciiTheme="minorHAnsi" w:hAnsiTheme="minorHAnsi" w:cs="Times New Roman"/>
          <w:b/>
          <w:color w:val="000000"/>
        </w:rPr>
        <w:t>di</w:t>
      </w:r>
      <w:r w:rsidR="00E73AD6" w:rsidRPr="00241E01">
        <w:rPr>
          <w:rFonts w:ascii="Times New Roman" w:hAnsi="Times New Roman" w:cs="Times New Roman"/>
          <w:b/>
          <w:color w:val="000000"/>
        </w:rPr>
        <w:t xml:space="preserve"> </w:t>
      </w:r>
      <w:r w:rsidR="00E73AD6" w:rsidRPr="00E73AD6">
        <w:rPr>
          <w:rFonts w:asciiTheme="minorHAnsi" w:hAnsiTheme="minorHAnsi" w:cs="Times New Roman"/>
          <w:b/>
          <w:color w:val="000000"/>
        </w:rPr>
        <w:t>ALLERTA METEOROLOGICA</w:t>
      </w:r>
      <w:r w:rsidR="00E73AD6" w:rsidRPr="00F92194">
        <w:rPr>
          <w:rFonts w:ascii="Times New Roman" w:hAnsi="Times New Roman" w:cs="Times New Roman"/>
          <w:color w:val="000000"/>
        </w:rPr>
        <w:t xml:space="preserve"> </w:t>
      </w:r>
      <w:r w:rsidR="00E73AD6" w:rsidRPr="00E73AD6">
        <w:rPr>
          <w:rFonts w:asciiTheme="minorHAnsi" w:hAnsiTheme="minorHAnsi"/>
        </w:rPr>
        <w:t>prevista su una o più località riguardanti il percorso di un viaggio, lo stesso verrà sospeso. Qualora non fosse possibile l’effettuazione in data differente da quella programmata nulla sarà dovuto alla Ditta.</w:t>
      </w:r>
    </w:p>
    <w:p w:rsidR="00AC63B8" w:rsidRPr="002B0F64" w:rsidRDefault="00AC63B8" w:rsidP="002B0F64">
      <w:pPr>
        <w:pStyle w:val="Corpodeltesto"/>
        <w:rPr>
          <w:rFonts w:asciiTheme="minorHAnsi" w:hAnsiTheme="minorHAnsi"/>
        </w:rPr>
      </w:pPr>
    </w:p>
    <w:p w:rsidR="00274628" w:rsidRPr="002B0F64" w:rsidRDefault="00921662" w:rsidP="002B0F64">
      <w:pPr>
        <w:pStyle w:val="Heading1"/>
        <w:spacing w:before="1" w:line="243" w:lineRule="exact"/>
        <w:ind w:left="0"/>
        <w:jc w:val="both"/>
        <w:rPr>
          <w:rFonts w:asciiTheme="minorHAnsi" w:hAnsiTheme="minorHAnsi"/>
          <w:sz w:val="24"/>
          <w:szCs w:val="24"/>
        </w:rPr>
      </w:pPr>
      <w:r>
        <w:rPr>
          <w:rFonts w:asciiTheme="minorHAnsi" w:hAnsiTheme="minorHAnsi"/>
          <w:sz w:val="24"/>
          <w:szCs w:val="24"/>
        </w:rPr>
        <w:t>ART. 4</w:t>
      </w:r>
      <w:r w:rsidR="00274628" w:rsidRPr="002B0F64">
        <w:rPr>
          <w:rFonts w:asciiTheme="minorHAnsi" w:hAnsiTheme="minorHAnsi"/>
          <w:sz w:val="24"/>
          <w:szCs w:val="24"/>
        </w:rPr>
        <w:t xml:space="preserve"> -  CONDIZIONE </w:t>
      </w:r>
      <w:r w:rsidR="00AC63B8">
        <w:rPr>
          <w:rFonts w:asciiTheme="minorHAnsi" w:hAnsiTheme="minorHAnsi"/>
          <w:sz w:val="24"/>
          <w:szCs w:val="24"/>
        </w:rPr>
        <w:t xml:space="preserve">DEI MEZZI </w:t>
      </w:r>
      <w:proofErr w:type="spellStart"/>
      <w:r w:rsidR="00AC63B8">
        <w:rPr>
          <w:rFonts w:asciiTheme="minorHAnsi" w:hAnsiTheme="minorHAnsi"/>
          <w:sz w:val="24"/>
          <w:szCs w:val="24"/>
        </w:rPr>
        <w:t>DI</w:t>
      </w:r>
      <w:proofErr w:type="spellEnd"/>
      <w:r w:rsidR="00AC63B8">
        <w:rPr>
          <w:rFonts w:asciiTheme="minorHAnsi" w:hAnsiTheme="minorHAnsi"/>
          <w:sz w:val="24"/>
          <w:szCs w:val="24"/>
        </w:rPr>
        <w:t xml:space="preserve"> TRASPORTO</w:t>
      </w:r>
    </w:p>
    <w:p w:rsidR="00274628" w:rsidRPr="002B0F64" w:rsidRDefault="00274628" w:rsidP="002B0F64">
      <w:pPr>
        <w:pStyle w:val="Corpodeltesto"/>
        <w:jc w:val="both"/>
        <w:rPr>
          <w:rFonts w:asciiTheme="minorHAnsi" w:hAnsiTheme="minorHAnsi"/>
        </w:rPr>
      </w:pPr>
      <w:r w:rsidRPr="002B0F64">
        <w:rPr>
          <w:rFonts w:asciiTheme="minorHAnsi" w:hAnsiTheme="minorHAnsi"/>
        </w:rPr>
        <w:t>I</w:t>
      </w:r>
      <w:r w:rsidR="00202149">
        <w:rPr>
          <w:rFonts w:asciiTheme="minorHAnsi" w:hAnsiTheme="minorHAnsi"/>
        </w:rPr>
        <w:t>l trasporto dovrà</w:t>
      </w:r>
      <w:r w:rsidRPr="002B0F64">
        <w:rPr>
          <w:rFonts w:asciiTheme="minorHAnsi" w:hAnsiTheme="minorHAnsi"/>
        </w:rPr>
        <w:t xml:space="preserve"> essere effettuat</w:t>
      </w:r>
      <w:r w:rsidR="00202149">
        <w:rPr>
          <w:rFonts w:asciiTheme="minorHAnsi" w:hAnsiTheme="minorHAnsi"/>
        </w:rPr>
        <w:t>o</w:t>
      </w:r>
      <w:r w:rsidRPr="002B0F64">
        <w:rPr>
          <w:rFonts w:asciiTheme="minorHAnsi" w:hAnsiTheme="minorHAnsi"/>
        </w:rPr>
        <w:t xml:space="preserve"> con </w:t>
      </w:r>
      <w:r w:rsidR="00202149">
        <w:rPr>
          <w:rFonts w:asciiTheme="minorHAnsi" w:hAnsiTheme="minorHAnsi"/>
        </w:rPr>
        <w:t>pullman</w:t>
      </w:r>
      <w:r w:rsidR="007021C2">
        <w:rPr>
          <w:rFonts w:asciiTheme="minorHAnsi" w:hAnsiTheme="minorHAnsi"/>
        </w:rPr>
        <w:t xml:space="preserve"> Gran Turismo. La Ditta di Autotrasporti</w:t>
      </w:r>
      <w:r w:rsidRPr="002B0F64">
        <w:rPr>
          <w:rFonts w:asciiTheme="minorHAnsi" w:hAnsiTheme="minorHAnsi"/>
        </w:rPr>
        <w:t xml:space="preserve"> dovrà indicare le disponibilità dei posti a sedere, dichiarazione nella quale la stessa si impegna, a richiesta, a fornire i dati previsti dalla C.M. 291/1992 art. 9.8 lettera a/l ed integrazioni. </w:t>
      </w:r>
      <w:r w:rsidR="00E6581A" w:rsidRPr="00E6581A">
        <w:rPr>
          <w:rFonts w:asciiTheme="minorHAnsi" w:hAnsiTheme="minorHAnsi" w:cs="Arial"/>
        </w:rPr>
        <w:t>È</w:t>
      </w:r>
      <w:r w:rsidRPr="002B0F64">
        <w:rPr>
          <w:rFonts w:asciiTheme="minorHAnsi" w:hAnsiTheme="minorHAnsi"/>
        </w:rPr>
        <w:t xml:space="preserve"> comunque obbligatorio </w:t>
      </w:r>
      <w:r w:rsidR="00D07177">
        <w:rPr>
          <w:rFonts w:asciiTheme="minorHAnsi" w:hAnsiTheme="minorHAnsi"/>
        </w:rPr>
        <w:t>comunicare,</w:t>
      </w:r>
      <w:r w:rsidRPr="002B0F64">
        <w:rPr>
          <w:rFonts w:asciiTheme="minorHAnsi" w:hAnsiTheme="minorHAnsi"/>
        </w:rPr>
        <w:t xml:space="preserve"> </w:t>
      </w:r>
      <w:r w:rsidR="00D07177">
        <w:rPr>
          <w:rFonts w:asciiTheme="minorHAnsi" w:hAnsiTheme="minorHAnsi"/>
        </w:rPr>
        <w:t xml:space="preserve">alla stipula del contratto, </w:t>
      </w:r>
      <w:r w:rsidRPr="002B0F64">
        <w:rPr>
          <w:rFonts w:asciiTheme="minorHAnsi" w:hAnsiTheme="minorHAnsi"/>
        </w:rPr>
        <w:t xml:space="preserve">il massimale assicurativo degli automezzi e l’anno di immatricolazione dei veicoli </w:t>
      </w:r>
      <w:r w:rsidR="007021C2">
        <w:rPr>
          <w:rFonts w:asciiTheme="minorHAnsi" w:hAnsiTheme="minorHAnsi"/>
        </w:rPr>
        <w:t>che si intende fornire</w:t>
      </w:r>
      <w:r w:rsidRPr="002B0F64">
        <w:rPr>
          <w:rFonts w:asciiTheme="minorHAnsi" w:hAnsiTheme="minorHAnsi"/>
        </w:rPr>
        <w:t>. L’Istituto si riserva di verificare</w:t>
      </w:r>
      <w:r w:rsidR="00202149" w:rsidRPr="00202149">
        <w:rPr>
          <w:rFonts w:asciiTheme="minorHAnsi" w:hAnsiTheme="minorHAnsi"/>
        </w:rPr>
        <w:t xml:space="preserve"> </w:t>
      </w:r>
      <w:r w:rsidR="00202149">
        <w:rPr>
          <w:rFonts w:asciiTheme="minorHAnsi" w:hAnsiTheme="minorHAnsi"/>
        </w:rPr>
        <w:t>l’idoneità dei mezzi utilizzati</w:t>
      </w:r>
      <w:r w:rsidRPr="002B0F64">
        <w:rPr>
          <w:rFonts w:asciiTheme="minorHAnsi" w:hAnsiTheme="minorHAnsi"/>
        </w:rPr>
        <w:t>, alla partenza del viaggio, avvalendosi delle autorità competenti.</w:t>
      </w:r>
    </w:p>
    <w:p w:rsidR="00AC63B8" w:rsidRPr="002B0F64" w:rsidRDefault="00AC63B8" w:rsidP="00921662">
      <w:pPr>
        <w:pStyle w:val="Corpodeltesto"/>
        <w:jc w:val="left"/>
        <w:rPr>
          <w:rFonts w:asciiTheme="minorHAnsi" w:hAnsiTheme="minorHAnsi"/>
        </w:rPr>
      </w:pPr>
    </w:p>
    <w:p w:rsidR="00274628"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w:t>
      </w:r>
      <w:r w:rsidR="00463A46">
        <w:rPr>
          <w:rFonts w:asciiTheme="minorHAnsi" w:hAnsiTheme="minorHAnsi"/>
          <w:sz w:val="24"/>
          <w:szCs w:val="24"/>
        </w:rPr>
        <w:t>5</w:t>
      </w:r>
      <w:r w:rsidRPr="002B0F64">
        <w:rPr>
          <w:rFonts w:asciiTheme="minorHAnsi" w:hAnsiTheme="minorHAnsi"/>
          <w:sz w:val="24"/>
          <w:szCs w:val="24"/>
        </w:rPr>
        <w:t xml:space="preserve"> – QUOTE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PARTECIPAZIONE </w:t>
      </w:r>
    </w:p>
    <w:p w:rsidR="00274628" w:rsidRDefault="00274628" w:rsidP="002B0F64">
      <w:pPr>
        <w:pStyle w:val="Corpodeltesto"/>
        <w:jc w:val="both"/>
        <w:rPr>
          <w:rFonts w:asciiTheme="minorHAnsi" w:hAnsiTheme="minorHAnsi"/>
        </w:rPr>
      </w:pPr>
      <w:r w:rsidRPr="002B0F64">
        <w:rPr>
          <w:rFonts w:asciiTheme="minorHAnsi" w:hAnsiTheme="minorHAnsi"/>
        </w:rPr>
        <w:t xml:space="preserve">In caso di difformità tra il numero di partecipanti previsto e quello effettivo, </w:t>
      </w:r>
      <w:r w:rsidR="00C11EC5">
        <w:rPr>
          <w:rFonts w:asciiTheme="minorHAnsi" w:hAnsiTheme="minorHAnsi"/>
        </w:rPr>
        <w:t xml:space="preserve">la Ditta si impegna a fornire, nei limiti oggettivi consentiti, mezzi con un numero di posti maggiore o minore a seconda che vi sia un aumento o una diminuzione del numero degli alunni partecipanti. Di conseguenza </w:t>
      </w:r>
      <w:r w:rsidRPr="002B0F64">
        <w:rPr>
          <w:rFonts w:asciiTheme="minorHAnsi" w:hAnsiTheme="minorHAnsi"/>
        </w:rPr>
        <w:t xml:space="preserve">il costo potrà essere ricalcolato e concordato tra </w:t>
      </w:r>
      <w:r w:rsidR="00C11EC5">
        <w:rPr>
          <w:rFonts w:asciiTheme="minorHAnsi" w:hAnsiTheme="minorHAnsi"/>
        </w:rPr>
        <w:t>Ditta</w:t>
      </w:r>
      <w:r w:rsidRPr="002B0F64">
        <w:rPr>
          <w:rFonts w:asciiTheme="minorHAnsi" w:hAnsiTheme="minorHAnsi"/>
        </w:rPr>
        <w:t xml:space="preserve"> e Istituto.</w:t>
      </w:r>
      <w:r w:rsidR="00202149">
        <w:rPr>
          <w:rFonts w:asciiTheme="minorHAnsi" w:hAnsiTheme="minorHAnsi"/>
        </w:rPr>
        <w:t xml:space="preserve"> </w:t>
      </w:r>
    </w:p>
    <w:p w:rsidR="00463A46" w:rsidRPr="002B0F64" w:rsidRDefault="00463A46" w:rsidP="002B0F64">
      <w:pPr>
        <w:pStyle w:val="Corpodeltesto"/>
        <w:jc w:val="both"/>
        <w:rPr>
          <w:rFonts w:asciiTheme="minorHAnsi" w:hAnsiTheme="minorHAnsi"/>
        </w:rPr>
      </w:pPr>
    </w:p>
    <w:p w:rsidR="00274628" w:rsidRPr="002B0F64" w:rsidRDefault="00274628" w:rsidP="002B0F64">
      <w:pPr>
        <w:pStyle w:val="Heading1"/>
        <w:ind w:left="0"/>
        <w:jc w:val="both"/>
        <w:rPr>
          <w:rFonts w:asciiTheme="minorHAnsi" w:hAnsiTheme="minorHAnsi"/>
          <w:sz w:val="24"/>
          <w:szCs w:val="24"/>
        </w:rPr>
      </w:pPr>
      <w:r w:rsidRPr="002B0F64">
        <w:rPr>
          <w:rFonts w:asciiTheme="minorHAnsi" w:hAnsiTheme="minorHAnsi"/>
          <w:sz w:val="24"/>
          <w:szCs w:val="24"/>
        </w:rPr>
        <w:t xml:space="preserve">Art. </w:t>
      </w:r>
      <w:r w:rsidR="00463A46">
        <w:rPr>
          <w:rFonts w:asciiTheme="minorHAnsi" w:hAnsiTheme="minorHAnsi"/>
          <w:sz w:val="24"/>
          <w:szCs w:val="24"/>
        </w:rPr>
        <w:t>6</w:t>
      </w:r>
      <w:r w:rsidRPr="002B0F64">
        <w:rPr>
          <w:rFonts w:asciiTheme="minorHAnsi" w:hAnsiTheme="minorHAnsi"/>
          <w:sz w:val="24"/>
          <w:szCs w:val="24"/>
        </w:rPr>
        <w:t xml:space="preserve"> – MODALIT</w:t>
      </w:r>
      <w:r w:rsidR="00C63998">
        <w:rPr>
          <w:rFonts w:asciiTheme="minorHAnsi" w:hAnsiTheme="minorHAnsi"/>
          <w:sz w:val="24"/>
          <w:szCs w:val="24"/>
        </w:rPr>
        <w:t>À</w:t>
      </w:r>
      <w:r w:rsidRPr="002B0F64">
        <w:rPr>
          <w:rFonts w:asciiTheme="minorHAnsi" w:hAnsiTheme="minorHAnsi"/>
          <w:sz w:val="24"/>
          <w:szCs w:val="24"/>
        </w:rPr>
        <w:t xml:space="preserv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PAGAMENTO</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del corrispettivo avverrà in ottemperanza del Decreto del 03/04/2013 n. 55 del Ministero dell’Economia e delle Finanze</w:t>
      </w:r>
      <w:r w:rsidR="00380652">
        <w:rPr>
          <w:rFonts w:asciiTheme="minorHAnsi" w:hAnsiTheme="minorHAnsi"/>
        </w:rPr>
        <w:t>,</w:t>
      </w:r>
      <w:r w:rsidRPr="002B0F64">
        <w:rPr>
          <w:rFonts w:asciiTheme="minorHAnsi" w:hAnsiTheme="minorHAnsi"/>
        </w:rPr>
        <w:t xml:space="preserve"> che approva il Regolamento in materia di emissione, trasmissione e ricevimento della Fattura Elettronica ai sensi dell’art. 1 commi da 209 a 213 della Legge n. 44 del 24/12/2007 ed in particolare comma 209</w:t>
      </w:r>
      <w:r w:rsidR="00380652">
        <w:rPr>
          <w:rFonts w:asciiTheme="minorHAnsi" w:hAnsiTheme="minorHAnsi"/>
        </w:rPr>
        <w:t>,</w:t>
      </w:r>
      <w:r w:rsidRPr="002B0F64">
        <w:rPr>
          <w:rFonts w:asciiTheme="minorHAnsi" w:hAnsiTheme="minorHAnsi"/>
        </w:rPr>
        <w:t xml:space="preserve"> che dispone che le stesse devono essere effettuate ESCLUSIVAMENTE in forma elettronica, obbligatoriamente dal 06/06/2014</w:t>
      </w:r>
      <w:r w:rsidR="00380652">
        <w:rPr>
          <w:rFonts w:asciiTheme="minorHAnsi" w:hAnsiTheme="minorHAnsi"/>
        </w:rPr>
        <w:t>. Il pagamento verrà effettuato</w:t>
      </w:r>
      <w:r w:rsidRPr="002B0F64">
        <w:rPr>
          <w:rFonts w:asciiTheme="minorHAnsi" w:hAnsiTheme="minorHAnsi"/>
        </w:rPr>
        <w:t xml:space="preserve"> entro i termini previsti da suddetta normativa e previa verifica del Documento Unico di Regolarità Contributiva (DURC) </w:t>
      </w:r>
      <w:r w:rsidR="00C11EC5">
        <w:rPr>
          <w:rFonts w:asciiTheme="minorHAnsi" w:hAnsiTheme="minorHAnsi"/>
        </w:rPr>
        <w:t xml:space="preserve">e </w:t>
      </w:r>
      <w:r w:rsidR="00380652">
        <w:rPr>
          <w:rFonts w:asciiTheme="minorHAnsi" w:hAnsiTheme="minorHAnsi"/>
        </w:rPr>
        <w:t>di</w:t>
      </w:r>
      <w:r w:rsidRPr="002B0F64">
        <w:rPr>
          <w:rFonts w:asciiTheme="minorHAnsi" w:hAnsiTheme="minorHAnsi"/>
        </w:rPr>
        <w:t xml:space="preserve"> eventuali inadempimenti tramite </w:t>
      </w:r>
      <w:r w:rsidR="00E73AD6">
        <w:rPr>
          <w:rFonts w:asciiTheme="minorHAnsi" w:hAnsiTheme="minorHAnsi"/>
        </w:rPr>
        <w:t>Agenzia delle Entrate</w:t>
      </w:r>
      <w:r w:rsidRPr="002B0F64">
        <w:rPr>
          <w:rFonts w:asciiTheme="minorHAnsi" w:hAnsiTheme="minorHAnsi"/>
        </w:rPr>
        <w:t>. A tal riguardo la Ditta dovrà allegare all’offerta tutti i documenti necessari per richiedere il DURC.</w:t>
      </w: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avverrà previa acquisizione della relazione favorevole degli accompagnatori e ricevimento di fatturazione elettronica da parte della Ditta.</w:t>
      </w:r>
    </w:p>
    <w:p w:rsidR="00274628" w:rsidRPr="002B0F64" w:rsidRDefault="00274628" w:rsidP="00FD7FE8">
      <w:pPr>
        <w:pStyle w:val="Corpodeltesto"/>
        <w:jc w:val="both"/>
        <w:rPr>
          <w:rFonts w:asciiTheme="minorHAnsi" w:hAnsiTheme="minorHAnsi"/>
          <w:b/>
        </w:rPr>
      </w:pPr>
      <w:r w:rsidRPr="002B0F64">
        <w:rPr>
          <w:rFonts w:asciiTheme="minorHAnsi" w:hAnsiTheme="minorHAnsi"/>
        </w:rPr>
        <w:t xml:space="preserve">Codice per invio fatturazione elettronica: </w:t>
      </w:r>
      <w:r w:rsidRPr="002B0F64">
        <w:rPr>
          <w:rFonts w:asciiTheme="minorHAnsi" w:hAnsiTheme="minorHAnsi"/>
          <w:b/>
        </w:rPr>
        <w:t>UFNZP4</w:t>
      </w:r>
    </w:p>
    <w:p w:rsidR="007A19EF" w:rsidRPr="002B0F64" w:rsidRDefault="007A19EF" w:rsidP="00921662">
      <w:pPr>
        <w:pStyle w:val="Corpodeltesto"/>
        <w:spacing w:before="11"/>
        <w:jc w:val="left"/>
        <w:rPr>
          <w:rFonts w:asciiTheme="minorHAnsi" w:hAnsiTheme="minorHAnsi"/>
        </w:rPr>
      </w:pPr>
    </w:p>
    <w:p w:rsidR="00274628" w:rsidRPr="002B0F64" w:rsidRDefault="007A19EF" w:rsidP="002B0F64">
      <w:pPr>
        <w:pStyle w:val="Heading1"/>
        <w:spacing w:line="243" w:lineRule="exact"/>
        <w:ind w:left="0"/>
        <w:rPr>
          <w:rFonts w:asciiTheme="minorHAnsi" w:hAnsiTheme="minorHAnsi"/>
          <w:sz w:val="24"/>
          <w:szCs w:val="24"/>
        </w:rPr>
      </w:pPr>
      <w:r>
        <w:rPr>
          <w:rFonts w:asciiTheme="minorHAnsi" w:hAnsiTheme="minorHAnsi"/>
          <w:sz w:val="24"/>
          <w:szCs w:val="24"/>
        </w:rPr>
        <w:t>ART. 7</w:t>
      </w:r>
      <w:r w:rsidR="00274628" w:rsidRPr="002B0F64">
        <w:rPr>
          <w:rFonts w:asciiTheme="minorHAnsi" w:hAnsiTheme="minorHAnsi"/>
          <w:sz w:val="24"/>
          <w:szCs w:val="24"/>
        </w:rPr>
        <w:t xml:space="preserve"> – CLAUSOLE FINALI</w:t>
      </w:r>
    </w:p>
    <w:p w:rsidR="00274628" w:rsidRDefault="00274628" w:rsidP="002B0F64">
      <w:pPr>
        <w:pStyle w:val="Corpodeltesto"/>
        <w:jc w:val="both"/>
        <w:rPr>
          <w:rFonts w:asciiTheme="minorHAnsi" w:hAnsiTheme="minorHAnsi"/>
        </w:rPr>
      </w:pPr>
      <w:r w:rsidRPr="002B0F64">
        <w:rPr>
          <w:rFonts w:asciiTheme="minorHAnsi" w:hAnsiTheme="minorHAnsi"/>
        </w:rPr>
        <w:t xml:space="preserve">Nel presentare </w:t>
      </w:r>
      <w:r w:rsidR="00202149">
        <w:rPr>
          <w:rFonts w:asciiTheme="minorHAnsi" w:hAnsiTheme="minorHAnsi"/>
        </w:rPr>
        <w:t>l’</w:t>
      </w:r>
      <w:r w:rsidRPr="002B0F64">
        <w:rPr>
          <w:rFonts w:asciiTheme="minorHAnsi" w:hAnsiTheme="minorHAnsi"/>
        </w:rPr>
        <w:t xml:space="preserve">offerta le </w:t>
      </w:r>
      <w:r w:rsidR="00C11EC5">
        <w:rPr>
          <w:rFonts w:asciiTheme="minorHAnsi" w:hAnsiTheme="minorHAnsi"/>
        </w:rPr>
        <w:t>Ditte</w:t>
      </w:r>
      <w:r w:rsidRPr="002B0F64">
        <w:rPr>
          <w:rFonts w:asciiTheme="minorHAnsi" w:hAnsiTheme="minorHAnsi"/>
        </w:rPr>
        <w:t xml:space="preserve"> proponenti dovranno dichiarare di impegnarsi all’osservanza di tutto quanto prescritto nelle singole richieste della presente Procedura di Gara. Saranno escluse tutte le offerte considerate “difformi”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CB10A2" w:rsidRPr="002B0F64" w:rsidRDefault="00CB10A2" w:rsidP="002B0F64">
      <w:pPr>
        <w:pStyle w:val="Corpodeltesto"/>
        <w:jc w:val="both"/>
        <w:rPr>
          <w:rFonts w:asciiTheme="minorHAnsi" w:hAnsiTheme="minorHAnsi"/>
        </w:rPr>
      </w:pPr>
    </w:p>
    <w:p w:rsidR="00274628" w:rsidRDefault="00CB10A2" w:rsidP="00CB10A2">
      <w:pPr>
        <w:ind w:left="6372"/>
        <w:jc w:val="center"/>
        <w:rPr>
          <w:rFonts w:cs="Calibri"/>
          <w:bCs/>
          <w:sz w:val="22"/>
          <w:szCs w:val="22"/>
        </w:rPr>
      </w:pPr>
      <w:r w:rsidRPr="00304D53">
        <w:rPr>
          <w:rFonts w:cs="Calibri"/>
          <w:bCs/>
          <w:sz w:val="22"/>
          <w:szCs w:val="22"/>
        </w:rPr>
        <w:t>IL DIRIGENTE SCOLASTICO</w:t>
      </w:r>
    </w:p>
    <w:p w:rsidR="00CB10A2" w:rsidRDefault="00CB10A2" w:rsidP="00CB10A2">
      <w:pPr>
        <w:ind w:left="6372"/>
        <w:jc w:val="center"/>
        <w:rPr>
          <w:rFonts w:cs="Calibri"/>
          <w:bCs/>
          <w:sz w:val="22"/>
          <w:szCs w:val="22"/>
        </w:rPr>
      </w:pPr>
      <w:r w:rsidRPr="00304D53">
        <w:rPr>
          <w:rFonts w:cs="Calibri"/>
          <w:bCs/>
          <w:sz w:val="22"/>
          <w:szCs w:val="22"/>
        </w:rPr>
        <w:t>Dott.</w:t>
      </w:r>
      <w:r>
        <w:rPr>
          <w:rFonts w:cs="Calibri"/>
          <w:bCs/>
          <w:sz w:val="22"/>
          <w:szCs w:val="22"/>
        </w:rPr>
        <w:t xml:space="preserve"> Massimo Camola</w:t>
      </w:r>
    </w:p>
    <w:p w:rsidR="00CB10A2" w:rsidRDefault="00CB10A2" w:rsidP="00CB10A2">
      <w:pPr>
        <w:ind w:left="6372"/>
        <w:jc w:val="center"/>
        <w:rPr>
          <w:rFonts w:asciiTheme="minorHAnsi" w:hAnsiTheme="minorHAnsi"/>
        </w:rPr>
      </w:pPr>
      <w:r w:rsidRPr="00304D53">
        <w:rPr>
          <w:rFonts w:cs="Comic Sans MS"/>
          <w:bCs/>
          <w:i/>
          <w:iCs/>
          <w:sz w:val="16"/>
          <w:szCs w:val="16"/>
        </w:rPr>
        <w:t>Firma autografa sostituita a mezzo stampa ai sensi</w:t>
      </w:r>
      <w:r w:rsidRPr="00CB10A2">
        <w:rPr>
          <w:rFonts w:cs="Comic Sans MS"/>
          <w:bCs/>
          <w:i/>
          <w:iCs/>
          <w:sz w:val="16"/>
          <w:szCs w:val="16"/>
        </w:rPr>
        <w:t xml:space="preserve"> </w:t>
      </w:r>
      <w:r>
        <w:rPr>
          <w:rFonts w:cs="Comic Sans MS"/>
          <w:bCs/>
          <w:i/>
          <w:iCs/>
          <w:sz w:val="16"/>
          <w:szCs w:val="16"/>
        </w:rPr>
        <w:t>e</w:t>
      </w:r>
      <w:r w:rsidRPr="00304D53">
        <w:rPr>
          <w:rFonts w:cs="Comic Sans MS"/>
          <w:bCs/>
          <w:i/>
          <w:iCs/>
          <w:sz w:val="16"/>
          <w:szCs w:val="16"/>
        </w:rPr>
        <w:t xml:space="preserve"> per gli eff</w:t>
      </w:r>
      <w:r w:rsidRPr="00FB387F">
        <w:rPr>
          <w:rFonts w:cs="Comic Sans MS"/>
          <w:bCs/>
          <w:i/>
          <w:iCs/>
          <w:sz w:val="16"/>
          <w:szCs w:val="16"/>
        </w:rPr>
        <w:t>etti dell’art. 3</w:t>
      </w:r>
      <w:r>
        <w:rPr>
          <w:rFonts w:cs="Comic Sans MS"/>
          <w:bCs/>
          <w:i/>
          <w:iCs/>
          <w:sz w:val="16"/>
          <w:szCs w:val="16"/>
        </w:rPr>
        <w:t xml:space="preserve">, comma2 </w:t>
      </w:r>
      <w:r w:rsidRPr="00FB387F">
        <w:rPr>
          <w:rFonts w:cs="Comic Sans MS"/>
          <w:bCs/>
          <w:i/>
          <w:iCs/>
          <w:sz w:val="16"/>
          <w:szCs w:val="16"/>
        </w:rPr>
        <w:t xml:space="preserve"> </w:t>
      </w:r>
      <w:proofErr w:type="spellStart"/>
      <w:r w:rsidRPr="00FB387F">
        <w:rPr>
          <w:rFonts w:cs="Comic Sans MS"/>
          <w:bCs/>
          <w:i/>
          <w:iCs/>
          <w:sz w:val="16"/>
          <w:szCs w:val="16"/>
        </w:rPr>
        <w:t>D.Lgs.</w:t>
      </w:r>
      <w:proofErr w:type="spellEnd"/>
      <w:r w:rsidRPr="00FB387F">
        <w:rPr>
          <w:rFonts w:cs="Comic Sans MS"/>
          <w:bCs/>
          <w:i/>
          <w:iCs/>
          <w:sz w:val="16"/>
          <w:szCs w:val="16"/>
        </w:rPr>
        <w:t xml:space="preserve"> n. 39/93</w:t>
      </w:r>
    </w:p>
    <w:sectPr w:rsidR="00CB10A2" w:rsidSect="00FC508B">
      <w:headerReference w:type="even" r:id="rId8"/>
      <w:headerReference w:type="default" r:id="rId9"/>
      <w:footerReference w:type="even" r:id="rId10"/>
      <w:footerReference w:type="default" r:id="rId11"/>
      <w:headerReference w:type="first" r:id="rId12"/>
      <w:footerReference w:type="first" r:id="rId13"/>
      <w:pgSz w:w="11910" w:h="16840"/>
      <w:pgMar w:top="760" w:right="849" w:bottom="1160" w:left="920" w:header="0" w:footer="9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CA0" w:rsidRDefault="00094CA0" w:rsidP="00F052C3">
      <w:r>
        <w:separator/>
      </w:r>
    </w:p>
  </w:endnote>
  <w:endnote w:type="continuationSeparator" w:id="0">
    <w:p w:rsidR="00094CA0" w:rsidRDefault="00094CA0" w:rsidP="00F052C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1" w:rsidRDefault="00D30F1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4139"/>
      <w:docPartObj>
        <w:docPartGallery w:val="Page Numbers (Bottom of Page)"/>
        <w:docPartUnique/>
      </w:docPartObj>
    </w:sdtPr>
    <w:sdtContent>
      <w:p w:rsidR="00F052C3" w:rsidRDefault="00BC660D" w:rsidP="00821D0A">
        <w:pPr>
          <w:pStyle w:val="Pidipagina"/>
          <w:jc w:val="right"/>
        </w:pPr>
        <w:fldSimple w:instr=" PAGE   \* MERGEFORMAT ">
          <w:r w:rsidR="00CB10A2">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1" w:rsidRDefault="00D30F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CA0" w:rsidRDefault="00094CA0" w:rsidP="00F052C3">
      <w:r>
        <w:separator/>
      </w:r>
    </w:p>
  </w:footnote>
  <w:footnote w:type="continuationSeparator" w:id="0">
    <w:p w:rsidR="00094CA0" w:rsidRDefault="00094CA0" w:rsidP="00F05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1" w:rsidRDefault="00D30F1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1" w:rsidRDefault="00D30F1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11" w:rsidRDefault="00D30F1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6">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7">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3">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6">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6"/>
  </w:num>
  <w:num w:numId="2">
    <w:abstractNumId w:val="14"/>
  </w:num>
  <w:num w:numId="3">
    <w:abstractNumId w:val="12"/>
  </w:num>
  <w:num w:numId="4">
    <w:abstractNumId w:val="6"/>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274628"/>
    <w:rsid w:val="00006A5E"/>
    <w:rsid w:val="0001471A"/>
    <w:rsid w:val="00025AD0"/>
    <w:rsid w:val="00094CA0"/>
    <w:rsid w:val="001118D5"/>
    <w:rsid w:val="00123DE9"/>
    <w:rsid w:val="00141E27"/>
    <w:rsid w:val="00194BE8"/>
    <w:rsid w:val="00202149"/>
    <w:rsid w:val="00274628"/>
    <w:rsid w:val="0028430C"/>
    <w:rsid w:val="002B0F64"/>
    <w:rsid w:val="003110FE"/>
    <w:rsid w:val="0036464C"/>
    <w:rsid w:val="00367AD1"/>
    <w:rsid w:val="00380652"/>
    <w:rsid w:val="003B778A"/>
    <w:rsid w:val="003C3D26"/>
    <w:rsid w:val="003C56BE"/>
    <w:rsid w:val="00422B6C"/>
    <w:rsid w:val="00430EBF"/>
    <w:rsid w:val="0045555D"/>
    <w:rsid w:val="00463A46"/>
    <w:rsid w:val="004710C8"/>
    <w:rsid w:val="00473E5C"/>
    <w:rsid w:val="00474DDE"/>
    <w:rsid w:val="004A25D6"/>
    <w:rsid w:val="00537C67"/>
    <w:rsid w:val="0054620D"/>
    <w:rsid w:val="00552156"/>
    <w:rsid w:val="00580E31"/>
    <w:rsid w:val="00587831"/>
    <w:rsid w:val="005D1852"/>
    <w:rsid w:val="007021C2"/>
    <w:rsid w:val="007140B0"/>
    <w:rsid w:val="00720969"/>
    <w:rsid w:val="00754880"/>
    <w:rsid w:val="0075587E"/>
    <w:rsid w:val="0076724E"/>
    <w:rsid w:val="007A19EF"/>
    <w:rsid w:val="007B6DF3"/>
    <w:rsid w:val="007D7267"/>
    <w:rsid w:val="00821D0A"/>
    <w:rsid w:val="008676E6"/>
    <w:rsid w:val="00921662"/>
    <w:rsid w:val="009304AF"/>
    <w:rsid w:val="00966EC4"/>
    <w:rsid w:val="00974729"/>
    <w:rsid w:val="00984904"/>
    <w:rsid w:val="009855A8"/>
    <w:rsid w:val="009C37DA"/>
    <w:rsid w:val="009D0A7E"/>
    <w:rsid w:val="009E0AE6"/>
    <w:rsid w:val="009E1C9A"/>
    <w:rsid w:val="00A16E2B"/>
    <w:rsid w:val="00A2070F"/>
    <w:rsid w:val="00AC63B8"/>
    <w:rsid w:val="00B06C19"/>
    <w:rsid w:val="00B245B7"/>
    <w:rsid w:val="00B612AB"/>
    <w:rsid w:val="00BC660D"/>
    <w:rsid w:val="00BC789E"/>
    <w:rsid w:val="00BE56EE"/>
    <w:rsid w:val="00BF7C31"/>
    <w:rsid w:val="00C11EC5"/>
    <w:rsid w:val="00C63998"/>
    <w:rsid w:val="00C941A4"/>
    <w:rsid w:val="00CB10A2"/>
    <w:rsid w:val="00CD59D5"/>
    <w:rsid w:val="00CF0535"/>
    <w:rsid w:val="00D07177"/>
    <w:rsid w:val="00D13B16"/>
    <w:rsid w:val="00D30F11"/>
    <w:rsid w:val="00D82332"/>
    <w:rsid w:val="00D90FD7"/>
    <w:rsid w:val="00D920FD"/>
    <w:rsid w:val="00D95FE6"/>
    <w:rsid w:val="00DD1E85"/>
    <w:rsid w:val="00DD30E2"/>
    <w:rsid w:val="00DF1746"/>
    <w:rsid w:val="00E60AC7"/>
    <w:rsid w:val="00E6581A"/>
    <w:rsid w:val="00E70AFD"/>
    <w:rsid w:val="00E73AD6"/>
    <w:rsid w:val="00EB393C"/>
    <w:rsid w:val="00EC157C"/>
    <w:rsid w:val="00F052C3"/>
    <w:rsid w:val="00F06733"/>
    <w:rsid w:val="00F54221"/>
    <w:rsid w:val="00FA2DCD"/>
    <w:rsid w:val="00FC508B"/>
    <w:rsid w:val="00FD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 w:type="table" w:styleId="Grigliatabella">
    <w:name w:val="Table Grid"/>
    <w:basedOn w:val="Tabellanormale"/>
    <w:uiPriority w:val="59"/>
    <w:rsid w:val="00537C6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052C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052C3"/>
    <w:rPr>
      <w:rFonts w:eastAsia="Times New Roman"/>
      <w:lang w:eastAsia="it-IT"/>
    </w:rPr>
  </w:style>
  <w:style w:type="paragraph" w:styleId="Pidipagina">
    <w:name w:val="footer"/>
    <w:basedOn w:val="Normale"/>
    <w:link w:val="PidipaginaCarattere"/>
    <w:uiPriority w:val="99"/>
    <w:unhideWhenUsed/>
    <w:rsid w:val="00F052C3"/>
    <w:pPr>
      <w:tabs>
        <w:tab w:val="center" w:pos="4819"/>
        <w:tab w:val="right" w:pos="9638"/>
      </w:tabs>
    </w:pPr>
  </w:style>
  <w:style w:type="character" w:customStyle="1" w:styleId="PidipaginaCarattere">
    <w:name w:val="Piè di pagina Carattere"/>
    <w:basedOn w:val="Carpredefinitoparagrafo"/>
    <w:link w:val="Pidipagina"/>
    <w:uiPriority w:val="99"/>
    <w:rsid w:val="00F052C3"/>
    <w:rPr>
      <w:rFonts w:eastAsia="Times New Roman"/>
      <w:lang w:eastAsia="it-IT"/>
    </w:rPr>
  </w:style>
  <w:style w:type="paragraph" w:styleId="Testofumetto">
    <w:name w:val="Balloon Text"/>
    <w:basedOn w:val="Normale"/>
    <w:link w:val="TestofumettoCarattere"/>
    <w:uiPriority w:val="99"/>
    <w:semiHidden/>
    <w:unhideWhenUsed/>
    <w:rsid w:val="00F052C3"/>
    <w:rPr>
      <w:rFonts w:ascii="Tahoma" w:hAnsi="Tahoma"/>
      <w:sz w:val="16"/>
      <w:szCs w:val="16"/>
    </w:rPr>
  </w:style>
  <w:style w:type="character" w:customStyle="1" w:styleId="TestofumettoCarattere">
    <w:name w:val="Testo fumetto Carattere"/>
    <w:basedOn w:val="Carpredefinitoparagrafo"/>
    <w:link w:val="Testofumetto"/>
    <w:uiPriority w:val="99"/>
    <w:semiHidden/>
    <w:rsid w:val="00F052C3"/>
    <w:rPr>
      <w:rFonts w:ascii="Tahoma" w:eastAsia="Times New Roman" w:hAnsi="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EFEAB-20FD-44FF-9899-5A97692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PRESIDE</cp:lastModifiedBy>
  <cp:revision>9</cp:revision>
  <dcterms:created xsi:type="dcterms:W3CDTF">2019-11-12T16:35:00Z</dcterms:created>
  <dcterms:modified xsi:type="dcterms:W3CDTF">2020-01-10T14:42:00Z</dcterms:modified>
</cp:coreProperties>
</file>