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Default="00805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-94615</wp:posOffset>
            </wp:positionH>
            <wp:positionV relativeFrom="paragraph">
              <wp:posOffset>-78105</wp:posOffset>
            </wp:positionV>
            <wp:extent cx="6661785" cy="1036320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p w:rsidR="00233C20" w:rsidRDefault="00233C20"/>
    <w:p w:rsidR="00233C20" w:rsidRDefault="00233C20"/>
    <w:p w:rsidR="00233C20" w:rsidRDefault="00805F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1939925</wp:posOffset>
            </wp:positionH>
            <wp:positionV relativeFrom="margin">
              <wp:posOffset>1064895</wp:posOffset>
            </wp:positionV>
            <wp:extent cx="2708910" cy="457200"/>
            <wp:effectExtent l="19050" t="0" r="0" b="0"/>
            <wp:wrapSquare wrapText="bothSides"/>
            <wp:docPr id="3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tbl>
      <w:tblPr>
        <w:tblpPr w:leftFromText="141" w:rightFromText="141" w:vertAnchor="text" w:tblpY="-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8112"/>
        <w:gridCol w:w="1039"/>
      </w:tblGrid>
      <w:tr w:rsidR="00805FD3" w:rsidTr="00CD5012">
        <w:trPr>
          <w:trHeight w:val="1386"/>
        </w:trPr>
        <w:tc>
          <w:tcPr>
            <w:tcW w:w="1314" w:type="dxa"/>
          </w:tcPr>
          <w:p w:rsidR="00805FD3" w:rsidRPr="00864FC1" w:rsidRDefault="00805FD3" w:rsidP="00CD5012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4860" cy="929640"/>
                  <wp:effectExtent l="19050" t="0" r="0" b="0"/>
                  <wp:docPr id="1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 w:rsidRPr="00864FC1"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dell’Istruzione, dell’Università e d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ella Ricerca</w:t>
            </w: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64FC1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Fogliano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n°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59  -  27029  VIGEVANO (PV)Tel. 038175513  -  fax  038170900</w:t>
            </w:r>
          </w:p>
          <w:p w:rsidR="00805FD3" w:rsidRPr="00864FC1" w:rsidRDefault="003F4AD0" w:rsidP="00CD501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805FD3"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9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  <w:r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– Codice Univoco UFNZP4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- Scuola primaria: “A. Negri”– “G.B. Ricci” </w:t>
            </w: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 xml:space="preserve">”G.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805FD3" w:rsidRPr="00864FC1" w:rsidRDefault="00805FD3" w:rsidP="00CD5012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0" o:title=""/>
                </v:shape>
                <o:OLEObject Type="Embed" ProgID="Word.Picture.8" ShapeID="_x0000_i1025" DrawAspect="Content" ObjectID="_1609932289" r:id="rId11"/>
              </w:object>
            </w:r>
          </w:p>
        </w:tc>
      </w:tr>
    </w:tbl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 xml:space="preserve">ALLEGATO </w:t>
      </w:r>
      <w:r w:rsidR="00C14B4A">
        <w:rPr>
          <w:rFonts w:asciiTheme="minorHAnsi" w:hAnsiTheme="minorHAnsi"/>
          <w:b/>
          <w:u w:val="single"/>
        </w:rPr>
        <w:t>G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C14B4A" w:rsidRDefault="00233C20" w:rsidP="00C30392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</w:t>
      </w:r>
      <w:r w:rsidR="00C14B4A">
        <w:rPr>
          <w:rFonts w:asciiTheme="minorHAnsi" w:hAnsiTheme="minorHAnsi"/>
          <w:szCs w:val="24"/>
        </w:rPr>
        <w:t xml:space="preserve"> </w:t>
      </w:r>
      <w:r w:rsidR="00596A3E">
        <w:rPr>
          <w:rFonts w:asciiTheme="minorHAnsi" w:hAnsiTheme="minorHAnsi"/>
          <w:b/>
          <w:szCs w:val="24"/>
        </w:rPr>
        <w:t>Soggiorno a Verona</w:t>
      </w:r>
      <w:r w:rsidR="00C14B4A">
        <w:rPr>
          <w:rFonts w:asciiTheme="minorHAnsi" w:hAnsiTheme="minorHAnsi"/>
          <w:b/>
          <w:szCs w:val="24"/>
        </w:rPr>
        <w:t xml:space="preserve"> dal </w:t>
      </w:r>
      <w:r w:rsidR="00596A3E">
        <w:rPr>
          <w:rFonts w:asciiTheme="minorHAnsi" w:hAnsiTheme="minorHAnsi"/>
          <w:b/>
          <w:szCs w:val="24"/>
        </w:rPr>
        <w:t>28</w:t>
      </w:r>
      <w:r w:rsidR="00C14B4A">
        <w:rPr>
          <w:rFonts w:asciiTheme="minorHAnsi" w:hAnsiTheme="minorHAnsi"/>
          <w:b/>
          <w:szCs w:val="24"/>
        </w:rPr>
        <w:t xml:space="preserve"> al</w:t>
      </w:r>
      <w:r w:rsidR="00596A3E">
        <w:rPr>
          <w:rFonts w:asciiTheme="minorHAnsi" w:hAnsiTheme="minorHAnsi"/>
          <w:b/>
          <w:szCs w:val="24"/>
        </w:rPr>
        <w:t xml:space="preserve"> 29</w:t>
      </w:r>
      <w:r w:rsidR="00C14B4A">
        <w:rPr>
          <w:rFonts w:asciiTheme="minorHAnsi" w:hAnsiTheme="minorHAnsi"/>
          <w:b/>
          <w:szCs w:val="24"/>
        </w:rPr>
        <w:t xml:space="preserve"> </w:t>
      </w:r>
      <w:r w:rsidR="00596A3E">
        <w:rPr>
          <w:rFonts w:asciiTheme="minorHAnsi" w:hAnsiTheme="minorHAnsi"/>
          <w:b/>
          <w:szCs w:val="24"/>
        </w:rPr>
        <w:t>marz</w:t>
      </w:r>
      <w:r w:rsidR="00C14B4A">
        <w:rPr>
          <w:rFonts w:asciiTheme="minorHAnsi" w:hAnsiTheme="minorHAnsi"/>
          <w:b/>
          <w:szCs w:val="24"/>
        </w:rPr>
        <w:t>o 2019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 xml:space="preserve">CIG: </w:t>
      </w:r>
      <w:r w:rsidR="00C14B4A">
        <w:rPr>
          <w:rFonts w:asciiTheme="minorHAnsi" w:eastAsia="Garamond" w:hAnsiTheme="minorHAnsi"/>
          <w:b/>
          <w:szCs w:val="24"/>
        </w:rPr>
        <w:t xml:space="preserve">  Z</w:t>
      </w:r>
      <w:r w:rsidR="00F47BE1">
        <w:rPr>
          <w:rFonts w:asciiTheme="minorHAnsi" w:hAnsiTheme="minorHAnsi"/>
          <w:b/>
          <w:bCs/>
          <w:color w:val="000000"/>
        </w:rPr>
        <w:t>3026D4DCB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33C20" w:rsidRPr="00233C20" w:rsidRDefault="00233C20" w:rsidP="00233C20">
      <w:pPr>
        <w:spacing w:line="386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>) 2013-2016 del Ministero dell’istruzione, dell’università e della ricerca, adottato con decreto ministeriale n. 62 del 31 gennaio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E5874"/>
    <w:rsid w:val="000F48CD"/>
    <w:rsid w:val="0018438E"/>
    <w:rsid w:val="001D5ACA"/>
    <w:rsid w:val="00233C20"/>
    <w:rsid w:val="002B09F6"/>
    <w:rsid w:val="0036030E"/>
    <w:rsid w:val="003A183C"/>
    <w:rsid w:val="003D393A"/>
    <w:rsid w:val="003F4AD0"/>
    <w:rsid w:val="00406E57"/>
    <w:rsid w:val="00560AB2"/>
    <w:rsid w:val="00565BAF"/>
    <w:rsid w:val="00584DEE"/>
    <w:rsid w:val="00586FF5"/>
    <w:rsid w:val="00596A3E"/>
    <w:rsid w:val="005D49B5"/>
    <w:rsid w:val="006315E2"/>
    <w:rsid w:val="006D0688"/>
    <w:rsid w:val="00710BAF"/>
    <w:rsid w:val="00772A60"/>
    <w:rsid w:val="007B4E74"/>
    <w:rsid w:val="00805FD3"/>
    <w:rsid w:val="009533D7"/>
    <w:rsid w:val="009D71E3"/>
    <w:rsid w:val="00AB1A3C"/>
    <w:rsid w:val="00AF3894"/>
    <w:rsid w:val="00B334FC"/>
    <w:rsid w:val="00C14B4A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  <w:rsid w:val="00F4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v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15</cp:revision>
  <cp:lastPrinted>2018-09-27T12:04:00Z</cp:lastPrinted>
  <dcterms:created xsi:type="dcterms:W3CDTF">2018-05-30T11:59:00Z</dcterms:created>
  <dcterms:modified xsi:type="dcterms:W3CDTF">2019-01-25T13:38:00Z</dcterms:modified>
</cp:coreProperties>
</file>